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E5" w:rsidRDefault="00D100E5" w:rsidP="00A0645F">
      <w:pPr>
        <w:tabs>
          <w:tab w:val="center" w:pos="2515"/>
        </w:tabs>
        <w:rPr>
          <w:b/>
          <w:sz w:val="16"/>
          <w:szCs w:val="16"/>
          <w:u w:val="single"/>
        </w:rPr>
      </w:pPr>
    </w:p>
    <w:p w:rsidR="00E50B33" w:rsidRPr="00F20BC4" w:rsidRDefault="00EC1DC4" w:rsidP="00A0645F">
      <w:pPr>
        <w:tabs>
          <w:tab w:val="center" w:pos="2515"/>
        </w:tabs>
        <w:rPr>
          <w:b/>
          <w:sz w:val="16"/>
          <w:szCs w:val="16"/>
          <w:u w:val="single"/>
        </w:rPr>
      </w:pPr>
      <w:r w:rsidRPr="00EC1DC4">
        <w:drawing>
          <wp:anchor distT="0" distB="0" distL="114300" distR="114300" simplePos="0" relativeHeight="251659264" behindDoc="0" locked="0" layoutInCell="1" allowOverlap="1">
            <wp:simplePos x="0" y="0"/>
            <wp:positionH relativeFrom="column">
              <wp:posOffset>127000</wp:posOffset>
            </wp:positionH>
            <wp:positionV relativeFrom="paragraph">
              <wp:posOffset>17145</wp:posOffset>
            </wp:positionV>
            <wp:extent cx="2085975" cy="7810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85975" cy="781050"/>
                    </a:xfrm>
                    <a:prstGeom prst="rect">
                      <a:avLst/>
                    </a:prstGeom>
                    <a:noFill/>
                    <a:ln w="9525">
                      <a:noFill/>
                      <a:miter lim="800000"/>
                      <a:headEnd/>
                      <a:tailEnd/>
                    </a:ln>
                  </pic:spPr>
                </pic:pic>
              </a:graphicData>
            </a:graphic>
          </wp:anchor>
        </w:drawing>
      </w:r>
      <w:r w:rsidR="00A0645F">
        <w:br w:type="textWrapping" w:clear="all"/>
      </w:r>
      <w:r w:rsidR="00E50B33" w:rsidRPr="00F20BC4">
        <w:rPr>
          <w:b/>
          <w:sz w:val="16"/>
          <w:szCs w:val="16"/>
          <w:u w:val="single"/>
        </w:rPr>
        <w:t>____________________________________________________________________________________________________________________</w:t>
      </w:r>
    </w:p>
    <w:p w:rsidR="00E50B33" w:rsidRDefault="00E50B33" w:rsidP="00F20BC4">
      <w:pPr>
        <w:spacing w:after="0" w:line="240" w:lineRule="auto"/>
        <w:rPr>
          <w:b/>
          <w:color w:val="4F6228" w:themeColor="accent3" w:themeShade="80"/>
          <w:sz w:val="36"/>
          <w:szCs w:val="36"/>
        </w:rPr>
      </w:pPr>
      <w:r>
        <w:rPr>
          <w:b/>
          <w:color w:val="4F6228" w:themeColor="accent3" w:themeShade="80"/>
          <w:sz w:val="36"/>
          <w:szCs w:val="36"/>
        </w:rPr>
        <w:t xml:space="preserve">                              </w:t>
      </w:r>
      <w:r w:rsidRPr="00E50B33">
        <w:rPr>
          <w:b/>
          <w:color w:val="4F6228" w:themeColor="accent3" w:themeShade="80"/>
          <w:sz w:val="36"/>
          <w:szCs w:val="36"/>
        </w:rPr>
        <w:t>FOAMSULATE</w:t>
      </w:r>
      <w:r w:rsidRPr="00E50B33">
        <w:rPr>
          <w:b/>
          <w:color w:val="4F6228" w:themeColor="accent3" w:themeShade="80"/>
          <w:sz w:val="36"/>
          <w:szCs w:val="36"/>
          <w:vertAlign w:val="superscript"/>
        </w:rPr>
        <w:t xml:space="preserve">  </w:t>
      </w:r>
      <w:r w:rsidRPr="00E50B33">
        <w:rPr>
          <w:b/>
          <w:color w:val="4F6228" w:themeColor="accent3" w:themeShade="80"/>
          <w:sz w:val="36"/>
          <w:szCs w:val="36"/>
        </w:rPr>
        <w:t>2</w:t>
      </w:r>
      <w:r w:rsidR="00EC1DC4">
        <w:rPr>
          <w:b/>
          <w:color w:val="4F6228" w:themeColor="accent3" w:themeShade="80"/>
          <w:sz w:val="36"/>
          <w:szCs w:val="36"/>
        </w:rPr>
        <w:t>.0</w:t>
      </w:r>
    </w:p>
    <w:p w:rsidR="00E50B33" w:rsidRPr="0041319D" w:rsidRDefault="00E50B33" w:rsidP="00E50B33">
      <w:pPr>
        <w:pBdr>
          <w:bottom w:val="single" w:sz="12" w:space="1" w:color="auto"/>
        </w:pBdr>
        <w:spacing w:after="0"/>
        <w:rPr>
          <w:b/>
          <w:i/>
          <w:color w:val="4F6228" w:themeColor="accent3" w:themeShade="80"/>
          <w:sz w:val="24"/>
          <w:szCs w:val="24"/>
        </w:rPr>
      </w:pPr>
      <w:r>
        <w:rPr>
          <w:b/>
          <w:color w:val="4F6228" w:themeColor="accent3" w:themeShade="80"/>
          <w:sz w:val="28"/>
          <w:szCs w:val="28"/>
        </w:rPr>
        <w:t xml:space="preserve">                      </w:t>
      </w:r>
      <w:r w:rsidR="0041319D">
        <w:rPr>
          <w:b/>
          <w:color w:val="4F6228" w:themeColor="accent3" w:themeShade="80"/>
          <w:sz w:val="28"/>
          <w:szCs w:val="28"/>
        </w:rPr>
        <w:t xml:space="preserve"> </w:t>
      </w:r>
      <w:r w:rsidR="005E7CD2" w:rsidRPr="005E7CD2">
        <w:rPr>
          <w:b/>
          <w:i/>
          <w:color w:val="4F6228" w:themeColor="accent3" w:themeShade="80"/>
          <w:sz w:val="24"/>
          <w:szCs w:val="24"/>
        </w:rPr>
        <w:t>2 LB Closed Cell</w:t>
      </w:r>
      <w:r w:rsidR="005E7CD2">
        <w:rPr>
          <w:b/>
          <w:color w:val="4F6228" w:themeColor="accent3" w:themeShade="80"/>
          <w:sz w:val="28"/>
          <w:szCs w:val="28"/>
        </w:rPr>
        <w:t xml:space="preserve"> </w:t>
      </w:r>
      <w:r w:rsidRPr="0041319D">
        <w:rPr>
          <w:b/>
          <w:i/>
          <w:color w:val="4F6228" w:themeColor="accent3" w:themeShade="80"/>
          <w:sz w:val="24"/>
          <w:szCs w:val="24"/>
        </w:rPr>
        <w:t>Polyurethane Spray Foam System</w:t>
      </w:r>
    </w:p>
    <w:p w:rsidR="00207FFE" w:rsidRDefault="00207FFE" w:rsidP="00E50B33">
      <w:pPr>
        <w:spacing w:after="0"/>
        <w:rPr>
          <w:b/>
          <w:i/>
          <w:color w:val="4F6228" w:themeColor="accent3" w:themeShade="80"/>
          <w:sz w:val="16"/>
          <w:szCs w:val="16"/>
        </w:rPr>
      </w:pPr>
    </w:p>
    <w:p w:rsidR="00207FFE" w:rsidRDefault="00207FFE" w:rsidP="00E50B33">
      <w:pPr>
        <w:spacing w:after="0"/>
        <w:rPr>
          <w:b/>
          <w:i/>
          <w:color w:val="4F6228" w:themeColor="accent3" w:themeShade="80"/>
          <w:sz w:val="16"/>
          <w:szCs w:val="16"/>
        </w:rPr>
      </w:pPr>
    </w:p>
    <w:p w:rsidR="00207FFE" w:rsidRDefault="00207FFE" w:rsidP="00E50B33">
      <w:pPr>
        <w:spacing w:after="0"/>
        <w:rPr>
          <w:b/>
          <w:i/>
          <w:sz w:val="24"/>
          <w:szCs w:val="24"/>
        </w:rPr>
      </w:pPr>
      <w:r>
        <w:rPr>
          <w:b/>
          <w:i/>
          <w:sz w:val="24"/>
          <w:szCs w:val="24"/>
        </w:rPr>
        <w:t>DESCRIPTION</w:t>
      </w:r>
    </w:p>
    <w:p w:rsidR="00207FFE" w:rsidRPr="00506D93" w:rsidRDefault="00EC1DC4" w:rsidP="0041319D">
      <w:pPr>
        <w:spacing w:after="0" w:line="240" w:lineRule="auto"/>
        <w:rPr>
          <w:i/>
          <w:sz w:val="20"/>
          <w:szCs w:val="20"/>
        </w:rPr>
      </w:pPr>
      <w:r>
        <w:rPr>
          <w:i/>
          <w:sz w:val="20"/>
          <w:szCs w:val="20"/>
        </w:rPr>
        <w:t>Master Packs’</w:t>
      </w:r>
      <w:r w:rsidR="00207FFE" w:rsidRPr="00506D93">
        <w:rPr>
          <w:i/>
          <w:sz w:val="20"/>
          <w:szCs w:val="20"/>
        </w:rPr>
        <w:t xml:space="preserve"> FOAMSULATE</w:t>
      </w:r>
      <w:r>
        <w:rPr>
          <w:i/>
          <w:sz w:val="20"/>
          <w:szCs w:val="20"/>
          <w:vertAlign w:val="superscript"/>
        </w:rPr>
        <w:t xml:space="preserve"> </w:t>
      </w:r>
      <w:r>
        <w:rPr>
          <w:i/>
          <w:sz w:val="20"/>
          <w:szCs w:val="20"/>
        </w:rPr>
        <w:t xml:space="preserve">2.0 </w:t>
      </w:r>
      <w:r w:rsidR="00207FFE" w:rsidRPr="00506D93">
        <w:rPr>
          <w:i/>
          <w:sz w:val="20"/>
          <w:szCs w:val="20"/>
        </w:rPr>
        <w:t>system is a two component, one-to-one by volume spray applied rigid polyurethane foam. It provides a self adhering, seamless, high insulation value material. FOAMSULATE 2</w:t>
      </w:r>
      <w:r w:rsidR="007F54F5">
        <w:rPr>
          <w:i/>
          <w:sz w:val="20"/>
          <w:szCs w:val="20"/>
        </w:rPr>
        <w:t>.0</w:t>
      </w:r>
      <w:r w:rsidR="00207FFE" w:rsidRPr="00506D93">
        <w:rPr>
          <w:i/>
          <w:sz w:val="20"/>
          <w:szCs w:val="20"/>
        </w:rPr>
        <w:t xml:space="preserve"> utilizes an EPA approved, zero ozone-depleting, blowing agent. It is designed for use in interior commercial and residential construction applications, and is compatible with most common construction materials. FOAMSULATE 2</w:t>
      </w:r>
      <w:r w:rsidR="007F54F5">
        <w:rPr>
          <w:i/>
          <w:sz w:val="20"/>
          <w:szCs w:val="20"/>
        </w:rPr>
        <w:t>.0</w:t>
      </w:r>
      <w:r w:rsidR="00207FFE" w:rsidRPr="00506D93">
        <w:rPr>
          <w:i/>
          <w:sz w:val="20"/>
          <w:szCs w:val="20"/>
        </w:rPr>
        <w:t xml:space="preserve"> </w:t>
      </w:r>
      <w:r w:rsidR="00EB4D39" w:rsidRPr="00506D93">
        <w:rPr>
          <w:i/>
          <w:sz w:val="20"/>
          <w:szCs w:val="20"/>
        </w:rPr>
        <w:t>provides excellent insulation while also being a vapor retarder and air seal.</w:t>
      </w:r>
    </w:p>
    <w:p w:rsidR="00EB4D39" w:rsidRDefault="00EB4D39" w:rsidP="00E50B33">
      <w:pPr>
        <w:spacing w:after="0"/>
        <w:rPr>
          <w:b/>
          <w:i/>
        </w:rPr>
      </w:pPr>
    </w:p>
    <w:p w:rsidR="00EB4D39" w:rsidRDefault="00EB4D39" w:rsidP="00E50B33">
      <w:pPr>
        <w:spacing w:after="0"/>
        <w:rPr>
          <w:b/>
          <w:i/>
        </w:rPr>
        <w:sectPr w:rsidR="00EB4D39" w:rsidSect="00D100E5">
          <w:pgSz w:w="12240" w:h="15840"/>
          <w:pgMar w:top="288" w:right="1440" w:bottom="288" w:left="1440" w:header="720" w:footer="720" w:gutter="0"/>
          <w:cols w:space="720"/>
          <w:docGrid w:linePitch="360"/>
        </w:sectPr>
      </w:pPr>
    </w:p>
    <w:p w:rsidR="00E50B33" w:rsidRDefault="00EB4D39" w:rsidP="00EB4D39">
      <w:pPr>
        <w:spacing w:after="0"/>
        <w:rPr>
          <w:b/>
          <w:i/>
          <w:sz w:val="24"/>
          <w:szCs w:val="24"/>
        </w:rPr>
      </w:pPr>
      <w:r>
        <w:rPr>
          <w:b/>
          <w:i/>
          <w:sz w:val="24"/>
          <w:szCs w:val="24"/>
        </w:rPr>
        <w:lastRenderedPageBreak/>
        <w:t>ADVANTAGES</w:t>
      </w:r>
    </w:p>
    <w:p w:rsidR="00E47371" w:rsidRDefault="00E47371" w:rsidP="00EB4D39">
      <w:pPr>
        <w:pStyle w:val="ListParagraph"/>
        <w:numPr>
          <w:ilvl w:val="0"/>
          <w:numId w:val="1"/>
        </w:numPr>
        <w:spacing w:after="0"/>
        <w:rPr>
          <w:i/>
          <w:sz w:val="20"/>
          <w:szCs w:val="20"/>
        </w:rPr>
      </w:pPr>
      <w:r>
        <w:rPr>
          <w:i/>
          <w:sz w:val="20"/>
          <w:szCs w:val="20"/>
        </w:rPr>
        <w:t>High R-value</w:t>
      </w:r>
    </w:p>
    <w:p w:rsidR="00E47371" w:rsidRDefault="00E47371" w:rsidP="00EB4D39">
      <w:pPr>
        <w:pStyle w:val="ListParagraph"/>
        <w:numPr>
          <w:ilvl w:val="0"/>
          <w:numId w:val="1"/>
        </w:numPr>
        <w:spacing w:after="0"/>
        <w:rPr>
          <w:i/>
          <w:sz w:val="20"/>
          <w:szCs w:val="20"/>
        </w:rPr>
      </w:pPr>
      <w:r>
        <w:rPr>
          <w:i/>
          <w:sz w:val="20"/>
          <w:szCs w:val="20"/>
        </w:rPr>
        <w:t>High Yields</w:t>
      </w:r>
    </w:p>
    <w:p w:rsidR="00E47371" w:rsidRDefault="00E47371" w:rsidP="00EB4D39">
      <w:pPr>
        <w:pStyle w:val="ListParagraph"/>
        <w:numPr>
          <w:ilvl w:val="0"/>
          <w:numId w:val="1"/>
        </w:numPr>
        <w:spacing w:after="0"/>
        <w:rPr>
          <w:i/>
          <w:sz w:val="20"/>
          <w:szCs w:val="20"/>
        </w:rPr>
      </w:pPr>
      <w:r>
        <w:rPr>
          <w:i/>
          <w:sz w:val="20"/>
          <w:szCs w:val="20"/>
        </w:rPr>
        <w:t>Air Barrier</w:t>
      </w:r>
    </w:p>
    <w:p w:rsidR="00EB4D39" w:rsidRPr="00A0708B" w:rsidRDefault="005D5F7B" w:rsidP="00EB4D39">
      <w:pPr>
        <w:pStyle w:val="ListParagraph"/>
        <w:numPr>
          <w:ilvl w:val="0"/>
          <w:numId w:val="1"/>
        </w:numPr>
        <w:spacing w:after="0"/>
        <w:rPr>
          <w:i/>
          <w:sz w:val="20"/>
          <w:szCs w:val="20"/>
        </w:rPr>
      </w:pPr>
      <w:r w:rsidRPr="00A0708B">
        <w:rPr>
          <w:i/>
          <w:sz w:val="20"/>
          <w:szCs w:val="20"/>
        </w:rPr>
        <w:t>Vapor Retarder</w:t>
      </w:r>
    </w:p>
    <w:p w:rsidR="00EB4D39" w:rsidRDefault="00E47371" w:rsidP="00EB4D39">
      <w:pPr>
        <w:pStyle w:val="ListParagraph"/>
        <w:numPr>
          <w:ilvl w:val="0"/>
          <w:numId w:val="1"/>
        </w:numPr>
        <w:spacing w:after="0"/>
        <w:rPr>
          <w:i/>
          <w:sz w:val="20"/>
          <w:szCs w:val="20"/>
        </w:rPr>
      </w:pPr>
      <w:r>
        <w:rPr>
          <w:i/>
          <w:sz w:val="20"/>
          <w:szCs w:val="20"/>
        </w:rPr>
        <w:t>Water Resistive Barrier</w:t>
      </w:r>
    </w:p>
    <w:p w:rsidR="00E47371" w:rsidRPr="00A0708B" w:rsidRDefault="00E47371" w:rsidP="00EB4D39">
      <w:pPr>
        <w:pStyle w:val="ListParagraph"/>
        <w:numPr>
          <w:ilvl w:val="0"/>
          <w:numId w:val="1"/>
        </w:numPr>
        <w:spacing w:after="0"/>
        <w:rPr>
          <w:i/>
          <w:sz w:val="20"/>
          <w:szCs w:val="20"/>
        </w:rPr>
      </w:pPr>
      <w:r>
        <w:rPr>
          <w:i/>
          <w:sz w:val="20"/>
          <w:szCs w:val="20"/>
        </w:rPr>
        <w:t>Good Dimensional stability</w:t>
      </w:r>
    </w:p>
    <w:p w:rsidR="005D5F7B" w:rsidRPr="00A0708B" w:rsidRDefault="005D5F7B" w:rsidP="00EB4D39">
      <w:pPr>
        <w:pStyle w:val="ListParagraph"/>
        <w:numPr>
          <w:ilvl w:val="0"/>
          <w:numId w:val="1"/>
        </w:numPr>
        <w:spacing w:after="0"/>
        <w:rPr>
          <w:i/>
          <w:sz w:val="20"/>
          <w:szCs w:val="20"/>
        </w:rPr>
      </w:pPr>
      <w:r w:rsidRPr="00A0708B">
        <w:rPr>
          <w:i/>
          <w:sz w:val="20"/>
          <w:szCs w:val="20"/>
        </w:rPr>
        <w:t>Structural Properties</w:t>
      </w:r>
    </w:p>
    <w:p w:rsidR="00EB4D39" w:rsidRPr="00A0708B" w:rsidRDefault="001C0249" w:rsidP="00EB4D39">
      <w:pPr>
        <w:pStyle w:val="ListParagraph"/>
        <w:numPr>
          <w:ilvl w:val="0"/>
          <w:numId w:val="1"/>
        </w:numPr>
        <w:spacing w:after="0"/>
        <w:rPr>
          <w:i/>
          <w:sz w:val="20"/>
          <w:szCs w:val="20"/>
        </w:rPr>
      </w:pPr>
      <w:r w:rsidRPr="00A0708B">
        <w:rPr>
          <w:i/>
          <w:sz w:val="20"/>
          <w:szCs w:val="20"/>
        </w:rPr>
        <w:t>Ease of Application</w:t>
      </w:r>
    </w:p>
    <w:p w:rsidR="00EB4D39" w:rsidRPr="00A0708B" w:rsidRDefault="00EB4D39" w:rsidP="00EB4D39">
      <w:pPr>
        <w:pStyle w:val="ListParagraph"/>
        <w:numPr>
          <w:ilvl w:val="0"/>
          <w:numId w:val="1"/>
        </w:numPr>
        <w:spacing w:after="0"/>
        <w:rPr>
          <w:i/>
          <w:sz w:val="20"/>
          <w:szCs w:val="20"/>
        </w:rPr>
      </w:pPr>
      <w:r w:rsidRPr="00A0708B">
        <w:rPr>
          <w:i/>
          <w:sz w:val="20"/>
          <w:szCs w:val="20"/>
        </w:rPr>
        <w:t>High closed cell content</w:t>
      </w:r>
    </w:p>
    <w:p w:rsidR="00EB4D39" w:rsidRDefault="00EB4D39" w:rsidP="00EB4D39">
      <w:pPr>
        <w:pStyle w:val="ListParagraph"/>
        <w:numPr>
          <w:ilvl w:val="0"/>
          <w:numId w:val="1"/>
        </w:numPr>
        <w:spacing w:after="0"/>
        <w:rPr>
          <w:i/>
          <w:sz w:val="20"/>
          <w:szCs w:val="20"/>
        </w:rPr>
      </w:pPr>
      <w:r w:rsidRPr="00A0708B">
        <w:rPr>
          <w:i/>
          <w:sz w:val="20"/>
          <w:szCs w:val="20"/>
        </w:rPr>
        <w:t>Zero ODP</w:t>
      </w:r>
    </w:p>
    <w:p w:rsidR="000D12BC" w:rsidRPr="00A0708B" w:rsidRDefault="000D12BC" w:rsidP="00EB4D39">
      <w:pPr>
        <w:pStyle w:val="ListParagraph"/>
        <w:numPr>
          <w:ilvl w:val="0"/>
          <w:numId w:val="1"/>
        </w:numPr>
        <w:spacing w:after="0"/>
        <w:rPr>
          <w:i/>
          <w:sz w:val="20"/>
          <w:szCs w:val="20"/>
        </w:rPr>
      </w:pPr>
      <w:r>
        <w:rPr>
          <w:i/>
          <w:sz w:val="20"/>
          <w:szCs w:val="20"/>
        </w:rPr>
        <w:t>Seamless Insulation</w:t>
      </w:r>
    </w:p>
    <w:p w:rsidR="00A0708B" w:rsidRPr="00506D93" w:rsidRDefault="00A0708B" w:rsidP="00380BF2">
      <w:pPr>
        <w:pStyle w:val="ListParagraph"/>
        <w:spacing w:after="0"/>
        <w:rPr>
          <w:b/>
          <w:color w:val="4F6228" w:themeColor="accent3" w:themeShade="80"/>
          <w:sz w:val="24"/>
          <w:szCs w:val="28"/>
        </w:rPr>
      </w:pPr>
    </w:p>
    <w:p w:rsidR="00EB4D39" w:rsidRPr="00506D93" w:rsidRDefault="00EB4D39" w:rsidP="00EB4D39">
      <w:pPr>
        <w:spacing w:after="0"/>
        <w:rPr>
          <w:sz w:val="18"/>
          <w:szCs w:val="20"/>
        </w:rPr>
      </w:pPr>
      <w:r w:rsidRPr="00506D93">
        <w:rPr>
          <w:sz w:val="18"/>
          <w:szCs w:val="20"/>
        </w:rPr>
        <w:t xml:space="preserve">For proper use of this </w:t>
      </w:r>
      <w:r w:rsidR="00EC1DC4">
        <w:rPr>
          <w:sz w:val="18"/>
          <w:szCs w:val="20"/>
        </w:rPr>
        <w:t>Master Pack</w:t>
      </w:r>
      <w:r w:rsidRPr="00506D93">
        <w:rPr>
          <w:sz w:val="18"/>
          <w:szCs w:val="20"/>
        </w:rPr>
        <w:t xml:space="preserve"> insulating material</w:t>
      </w:r>
      <w:r w:rsidR="00C026B6">
        <w:rPr>
          <w:sz w:val="18"/>
          <w:szCs w:val="20"/>
        </w:rPr>
        <w:t xml:space="preserve"> or any polyurethane foam</w:t>
      </w:r>
      <w:r w:rsidRPr="00506D93">
        <w:rPr>
          <w:sz w:val="18"/>
          <w:szCs w:val="20"/>
        </w:rPr>
        <w:t xml:space="preserve">, please refer to </w:t>
      </w:r>
      <w:r w:rsidR="00EC1DC4">
        <w:rPr>
          <w:sz w:val="18"/>
          <w:szCs w:val="20"/>
        </w:rPr>
        <w:t>Master Packs’</w:t>
      </w:r>
      <w:r w:rsidRPr="00506D93">
        <w:rPr>
          <w:sz w:val="18"/>
          <w:szCs w:val="20"/>
        </w:rPr>
        <w:t xml:space="preserve"> application information and any of the following codes or guidelines:</w:t>
      </w:r>
    </w:p>
    <w:p w:rsidR="00EB4D39" w:rsidRPr="00506D93" w:rsidRDefault="00EB4D39" w:rsidP="00EB4D39">
      <w:pPr>
        <w:pStyle w:val="ListParagraph"/>
        <w:numPr>
          <w:ilvl w:val="0"/>
          <w:numId w:val="2"/>
        </w:numPr>
        <w:spacing w:after="0"/>
        <w:rPr>
          <w:i/>
          <w:sz w:val="18"/>
          <w:szCs w:val="20"/>
        </w:rPr>
      </w:pPr>
      <w:r w:rsidRPr="00506D93">
        <w:rPr>
          <w:i/>
          <w:sz w:val="18"/>
          <w:szCs w:val="20"/>
        </w:rPr>
        <w:t xml:space="preserve">API Fire Safety Guidelines for </w:t>
      </w:r>
      <w:r w:rsidR="00380BF2" w:rsidRPr="00506D93">
        <w:rPr>
          <w:i/>
          <w:sz w:val="18"/>
          <w:szCs w:val="20"/>
        </w:rPr>
        <w:t>Use</w:t>
      </w:r>
      <w:r w:rsidRPr="00506D93">
        <w:rPr>
          <w:i/>
          <w:sz w:val="18"/>
          <w:szCs w:val="20"/>
        </w:rPr>
        <w:t xml:space="preserve"> of </w:t>
      </w:r>
      <w:r w:rsidR="00380BF2" w:rsidRPr="00506D93">
        <w:rPr>
          <w:i/>
          <w:sz w:val="18"/>
          <w:szCs w:val="20"/>
        </w:rPr>
        <w:t>R</w:t>
      </w:r>
      <w:r w:rsidRPr="00506D93">
        <w:rPr>
          <w:i/>
          <w:sz w:val="18"/>
          <w:szCs w:val="20"/>
        </w:rPr>
        <w:t xml:space="preserve">igid </w:t>
      </w:r>
      <w:r w:rsidR="00380BF2" w:rsidRPr="00506D93">
        <w:rPr>
          <w:i/>
          <w:sz w:val="18"/>
          <w:szCs w:val="20"/>
        </w:rPr>
        <w:t>P</w:t>
      </w:r>
      <w:r w:rsidRPr="00506D93">
        <w:rPr>
          <w:i/>
          <w:sz w:val="18"/>
          <w:szCs w:val="20"/>
        </w:rPr>
        <w:t xml:space="preserve">olyurethane and </w:t>
      </w:r>
      <w:r w:rsidR="00380BF2" w:rsidRPr="00506D93">
        <w:rPr>
          <w:i/>
          <w:sz w:val="18"/>
          <w:szCs w:val="20"/>
        </w:rPr>
        <w:t>P</w:t>
      </w:r>
      <w:r w:rsidRPr="00506D93">
        <w:rPr>
          <w:i/>
          <w:sz w:val="18"/>
          <w:szCs w:val="20"/>
        </w:rPr>
        <w:t xml:space="preserve">olyisocyanurate </w:t>
      </w:r>
      <w:r w:rsidR="00380BF2" w:rsidRPr="00506D93">
        <w:rPr>
          <w:i/>
          <w:sz w:val="18"/>
          <w:szCs w:val="20"/>
        </w:rPr>
        <w:t>F</w:t>
      </w:r>
      <w:r w:rsidRPr="00506D93">
        <w:rPr>
          <w:i/>
          <w:sz w:val="18"/>
          <w:szCs w:val="20"/>
        </w:rPr>
        <w:t xml:space="preserve">oam </w:t>
      </w:r>
      <w:r w:rsidR="00380BF2" w:rsidRPr="00506D93">
        <w:rPr>
          <w:i/>
          <w:sz w:val="18"/>
          <w:szCs w:val="20"/>
        </w:rPr>
        <w:t>I</w:t>
      </w:r>
      <w:r w:rsidRPr="00506D93">
        <w:rPr>
          <w:i/>
          <w:sz w:val="18"/>
          <w:szCs w:val="20"/>
        </w:rPr>
        <w:t xml:space="preserve">nsulation in </w:t>
      </w:r>
      <w:r w:rsidR="00380BF2" w:rsidRPr="00506D93">
        <w:rPr>
          <w:i/>
          <w:sz w:val="18"/>
          <w:szCs w:val="20"/>
        </w:rPr>
        <w:t>B</w:t>
      </w:r>
      <w:r w:rsidRPr="00506D93">
        <w:rPr>
          <w:i/>
          <w:sz w:val="18"/>
          <w:szCs w:val="20"/>
        </w:rPr>
        <w:t xml:space="preserve">uilding </w:t>
      </w:r>
      <w:r w:rsidR="00380BF2" w:rsidRPr="00506D93">
        <w:rPr>
          <w:i/>
          <w:sz w:val="18"/>
          <w:szCs w:val="20"/>
        </w:rPr>
        <w:t>C</w:t>
      </w:r>
      <w:r w:rsidRPr="00506D93">
        <w:rPr>
          <w:i/>
          <w:sz w:val="18"/>
          <w:szCs w:val="20"/>
        </w:rPr>
        <w:t>onstruction (AX230)</w:t>
      </w:r>
    </w:p>
    <w:p w:rsidR="00EB4D39" w:rsidRPr="00506D93" w:rsidRDefault="00EB4D39" w:rsidP="00EB4D39">
      <w:pPr>
        <w:pStyle w:val="ListParagraph"/>
        <w:numPr>
          <w:ilvl w:val="0"/>
          <w:numId w:val="2"/>
        </w:numPr>
        <w:spacing w:after="0"/>
        <w:rPr>
          <w:i/>
          <w:sz w:val="18"/>
          <w:szCs w:val="20"/>
        </w:rPr>
      </w:pPr>
      <w:r w:rsidRPr="00506D93">
        <w:rPr>
          <w:i/>
          <w:sz w:val="18"/>
          <w:szCs w:val="20"/>
        </w:rPr>
        <w:t xml:space="preserve">International </w:t>
      </w:r>
      <w:r w:rsidR="00380BF2" w:rsidRPr="00506D93">
        <w:rPr>
          <w:i/>
          <w:sz w:val="18"/>
          <w:szCs w:val="20"/>
        </w:rPr>
        <w:t>B</w:t>
      </w:r>
      <w:r w:rsidRPr="00506D93">
        <w:rPr>
          <w:i/>
          <w:sz w:val="18"/>
          <w:szCs w:val="20"/>
        </w:rPr>
        <w:t xml:space="preserve">uilding </w:t>
      </w:r>
      <w:r w:rsidR="00380BF2" w:rsidRPr="00506D93">
        <w:rPr>
          <w:i/>
          <w:sz w:val="18"/>
          <w:szCs w:val="20"/>
        </w:rPr>
        <w:t>C</w:t>
      </w:r>
      <w:r w:rsidRPr="00506D93">
        <w:rPr>
          <w:i/>
          <w:sz w:val="18"/>
          <w:szCs w:val="20"/>
        </w:rPr>
        <w:t>ode, (IBC), Chapter 26</w:t>
      </w:r>
    </w:p>
    <w:p w:rsidR="00EB4D39" w:rsidRPr="00506D93" w:rsidRDefault="00EB4D39" w:rsidP="00EB4D39">
      <w:pPr>
        <w:pStyle w:val="ListParagraph"/>
        <w:numPr>
          <w:ilvl w:val="0"/>
          <w:numId w:val="2"/>
        </w:numPr>
        <w:spacing w:after="0"/>
        <w:rPr>
          <w:i/>
          <w:sz w:val="18"/>
          <w:szCs w:val="20"/>
        </w:rPr>
      </w:pPr>
      <w:r w:rsidRPr="00506D93">
        <w:rPr>
          <w:i/>
          <w:sz w:val="18"/>
          <w:szCs w:val="20"/>
        </w:rPr>
        <w:t>International Residential Code</w:t>
      </w:r>
      <w:r w:rsidR="00380BF2" w:rsidRPr="00506D93">
        <w:rPr>
          <w:i/>
          <w:sz w:val="18"/>
          <w:szCs w:val="20"/>
        </w:rPr>
        <w:t>,</w:t>
      </w:r>
      <w:r w:rsidRPr="00506D93">
        <w:rPr>
          <w:i/>
          <w:sz w:val="18"/>
          <w:szCs w:val="20"/>
        </w:rPr>
        <w:t xml:space="preserve"> (IRC)</w:t>
      </w:r>
      <w:r w:rsidR="00380BF2" w:rsidRPr="00506D93">
        <w:rPr>
          <w:i/>
          <w:sz w:val="18"/>
          <w:szCs w:val="20"/>
        </w:rPr>
        <w:t>, Section R314 and R806</w:t>
      </w:r>
    </w:p>
    <w:p w:rsidR="00380BF2" w:rsidRPr="00506D93" w:rsidRDefault="00380BF2" w:rsidP="00380BF2">
      <w:pPr>
        <w:spacing w:after="0"/>
        <w:rPr>
          <w:sz w:val="18"/>
          <w:szCs w:val="20"/>
        </w:rPr>
      </w:pPr>
    </w:p>
    <w:p w:rsidR="00380BF2" w:rsidRPr="00E47371" w:rsidRDefault="00E47371" w:rsidP="00380BF2">
      <w:pPr>
        <w:spacing w:after="0"/>
        <w:rPr>
          <w:sz w:val="20"/>
        </w:rPr>
      </w:pPr>
      <w:r w:rsidRPr="00E47371">
        <w:rPr>
          <w:sz w:val="20"/>
        </w:rPr>
        <w:t>Maximum thickness in walls is 8”</w:t>
      </w:r>
    </w:p>
    <w:p w:rsidR="00E47371" w:rsidRPr="00E47371" w:rsidRDefault="00E47371" w:rsidP="00380BF2">
      <w:pPr>
        <w:spacing w:after="0"/>
        <w:rPr>
          <w:sz w:val="20"/>
        </w:rPr>
      </w:pPr>
      <w:r w:rsidRPr="00E47371">
        <w:rPr>
          <w:sz w:val="20"/>
        </w:rPr>
        <w:t>Maximum thickness in ceilings is 12”</w:t>
      </w:r>
    </w:p>
    <w:p w:rsidR="00F7739E" w:rsidRDefault="00F7739E" w:rsidP="00380BF2">
      <w:pPr>
        <w:spacing w:after="0"/>
        <w:rPr>
          <w:b/>
          <w:i/>
          <w:szCs w:val="24"/>
        </w:rPr>
      </w:pPr>
    </w:p>
    <w:p w:rsidR="00D100E5" w:rsidRDefault="00D100E5" w:rsidP="00380BF2">
      <w:pPr>
        <w:spacing w:after="0"/>
        <w:rPr>
          <w:b/>
          <w:i/>
          <w:sz w:val="24"/>
          <w:szCs w:val="24"/>
        </w:rPr>
      </w:pPr>
    </w:p>
    <w:p w:rsidR="00380BF2" w:rsidRPr="00A0708B" w:rsidRDefault="005334BA" w:rsidP="00380BF2">
      <w:pPr>
        <w:spacing w:after="0"/>
        <w:rPr>
          <w:b/>
          <w:i/>
          <w:sz w:val="24"/>
          <w:szCs w:val="24"/>
        </w:rPr>
      </w:pPr>
      <w:r>
        <w:rPr>
          <w:b/>
          <w:i/>
          <w:sz w:val="24"/>
          <w:szCs w:val="24"/>
        </w:rPr>
        <w:lastRenderedPageBreak/>
        <w:t>T</w:t>
      </w:r>
      <w:r w:rsidR="00380BF2" w:rsidRPr="00A0708B">
        <w:rPr>
          <w:b/>
          <w:i/>
          <w:sz w:val="24"/>
          <w:szCs w:val="24"/>
        </w:rPr>
        <w:t>YPICAL PHYSICAL PROPERTIES</w:t>
      </w:r>
    </w:p>
    <w:p w:rsidR="00964DC6" w:rsidRPr="00506D93" w:rsidRDefault="00964DC6" w:rsidP="00380BF2">
      <w:pPr>
        <w:spacing w:after="0"/>
        <w:rPr>
          <w:b/>
          <w:i/>
          <w:sz w:val="16"/>
          <w:szCs w:val="18"/>
        </w:rPr>
      </w:pPr>
    </w:p>
    <w:p w:rsidR="00F7739E" w:rsidRPr="00F7739E" w:rsidRDefault="00F7739E" w:rsidP="00380BF2">
      <w:pPr>
        <w:spacing w:after="0"/>
        <w:rPr>
          <w:sz w:val="18"/>
          <w:szCs w:val="20"/>
          <w:u w:val="single"/>
        </w:rPr>
      </w:pPr>
      <w:r w:rsidRPr="00F7739E">
        <w:rPr>
          <w:sz w:val="18"/>
          <w:szCs w:val="20"/>
          <w:u w:val="single"/>
        </w:rPr>
        <w:t>LIQUID RESIN AS SUPPLIED</w:t>
      </w:r>
    </w:p>
    <w:p w:rsidR="00F7739E" w:rsidRDefault="00761930" w:rsidP="00380BF2">
      <w:pPr>
        <w:spacing w:after="0"/>
        <w:rPr>
          <w:sz w:val="18"/>
          <w:szCs w:val="20"/>
        </w:rPr>
      </w:pPr>
      <w:r>
        <w:rPr>
          <w:sz w:val="18"/>
          <w:szCs w:val="20"/>
        </w:rPr>
        <w:tab/>
      </w:r>
      <w:r>
        <w:rPr>
          <w:sz w:val="18"/>
          <w:szCs w:val="20"/>
        </w:rPr>
        <w:tab/>
      </w:r>
      <w:r>
        <w:rPr>
          <w:sz w:val="18"/>
          <w:szCs w:val="20"/>
        </w:rPr>
        <w:tab/>
        <w:t xml:space="preserve">    A           </w:t>
      </w:r>
      <w:r w:rsidR="00E4334C">
        <w:rPr>
          <w:sz w:val="18"/>
          <w:szCs w:val="20"/>
        </w:rPr>
        <w:t xml:space="preserve">  </w:t>
      </w:r>
      <w:r>
        <w:rPr>
          <w:sz w:val="18"/>
          <w:szCs w:val="20"/>
        </w:rPr>
        <w:t xml:space="preserve">      B</w:t>
      </w:r>
    </w:p>
    <w:p w:rsidR="00F7739E" w:rsidRDefault="00F7739E" w:rsidP="00380BF2">
      <w:pPr>
        <w:spacing w:after="0"/>
        <w:rPr>
          <w:sz w:val="18"/>
          <w:szCs w:val="20"/>
        </w:rPr>
      </w:pPr>
      <w:r>
        <w:rPr>
          <w:sz w:val="18"/>
          <w:szCs w:val="20"/>
        </w:rPr>
        <w:t xml:space="preserve">Specific </w:t>
      </w:r>
      <w:r w:rsidR="00761930">
        <w:rPr>
          <w:sz w:val="18"/>
          <w:szCs w:val="20"/>
        </w:rPr>
        <w:t>G</w:t>
      </w:r>
      <w:r w:rsidR="00E4334C">
        <w:rPr>
          <w:sz w:val="18"/>
          <w:szCs w:val="20"/>
        </w:rPr>
        <w:t>ravity @ 70Of             1.24</w:t>
      </w:r>
      <w:r w:rsidR="00761930">
        <w:rPr>
          <w:sz w:val="18"/>
          <w:szCs w:val="20"/>
        </w:rPr>
        <w:t xml:space="preserve">       </w:t>
      </w:r>
      <w:r w:rsidR="00E4334C">
        <w:rPr>
          <w:sz w:val="18"/>
          <w:szCs w:val="20"/>
        </w:rPr>
        <w:t xml:space="preserve">   </w:t>
      </w:r>
      <w:r w:rsidR="00761930">
        <w:rPr>
          <w:sz w:val="18"/>
          <w:szCs w:val="20"/>
        </w:rPr>
        <w:t xml:space="preserve">   1.1</w:t>
      </w:r>
      <w:r w:rsidR="00E47371">
        <w:rPr>
          <w:sz w:val="18"/>
          <w:szCs w:val="20"/>
        </w:rPr>
        <w:t>7</w:t>
      </w:r>
    </w:p>
    <w:p w:rsidR="00F7739E" w:rsidRDefault="00F7739E" w:rsidP="00380BF2">
      <w:pPr>
        <w:spacing w:after="0"/>
        <w:rPr>
          <w:sz w:val="18"/>
          <w:szCs w:val="20"/>
        </w:rPr>
      </w:pPr>
      <w:r>
        <w:rPr>
          <w:sz w:val="18"/>
          <w:szCs w:val="20"/>
        </w:rPr>
        <w:t>Viscosity (Brookfield)  cps</w:t>
      </w:r>
      <w:r w:rsidR="00761930">
        <w:rPr>
          <w:sz w:val="18"/>
          <w:szCs w:val="20"/>
        </w:rPr>
        <w:t xml:space="preserve">          </w:t>
      </w:r>
      <w:r w:rsidR="00E4334C">
        <w:rPr>
          <w:sz w:val="18"/>
          <w:szCs w:val="20"/>
        </w:rPr>
        <w:t>2</w:t>
      </w:r>
      <w:r w:rsidR="005334BA">
        <w:rPr>
          <w:sz w:val="18"/>
          <w:szCs w:val="20"/>
        </w:rPr>
        <w:t xml:space="preserve">50               </w:t>
      </w:r>
      <w:r w:rsidR="00E47371">
        <w:rPr>
          <w:sz w:val="18"/>
          <w:szCs w:val="20"/>
        </w:rPr>
        <w:t>650</w:t>
      </w:r>
    </w:p>
    <w:p w:rsidR="00F7739E" w:rsidRDefault="00F7739E" w:rsidP="00380BF2">
      <w:pPr>
        <w:spacing w:after="0"/>
        <w:rPr>
          <w:sz w:val="18"/>
          <w:szCs w:val="20"/>
        </w:rPr>
      </w:pPr>
    </w:p>
    <w:p w:rsidR="00F7739E" w:rsidRPr="00F7739E" w:rsidRDefault="00F7739E" w:rsidP="00380BF2">
      <w:pPr>
        <w:spacing w:after="0"/>
        <w:rPr>
          <w:sz w:val="18"/>
          <w:szCs w:val="20"/>
          <w:u w:val="single"/>
        </w:rPr>
      </w:pPr>
      <w:r w:rsidRPr="00F7739E">
        <w:rPr>
          <w:sz w:val="18"/>
          <w:szCs w:val="20"/>
          <w:u w:val="single"/>
        </w:rPr>
        <w:t>AS CURED</w:t>
      </w:r>
    </w:p>
    <w:p w:rsidR="00964DC6" w:rsidRPr="00506D93" w:rsidRDefault="00964DC6" w:rsidP="00380BF2">
      <w:pPr>
        <w:spacing w:after="0"/>
        <w:rPr>
          <w:sz w:val="18"/>
          <w:szCs w:val="20"/>
        </w:rPr>
      </w:pPr>
      <w:r w:rsidRPr="00506D93">
        <w:rPr>
          <w:sz w:val="18"/>
          <w:szCs w:val="20"/>
        </w:rPr>
        <w:t xml:space="preserve">Core density   </w:t>
      </w:r>
      <w:r w:rsidRPr="00506D93">
        <w:rPr>
          <w:sz w:val="14"/>
          <w:szCs w:val="16"/>
        </w:rPr>
        <w:t>ASTM 1622</w:t>
      </w:r>
      <w:r w:rsidRPr="00506D93">
        <w:rPr>
          <w:sz w:val="18"/>
          <w:szCs w:val="20"/>
        </w:rPr>
        <w:t xml:space="preserve">          </w:t>
      </w:r>
      <w:r w:rsidR="00055E98" w:rsidRPr="00506D93">
        <w:rPr>
          <w:sz w:val="18"/>
          <w:szCs w:val="20"/>
        </w:rPr>
        <w:t xml:space="preserve">  </w:t>
      </w:r>
      <w:r w:rsidRPr="00506D93">
        <w:rPr>
          <w:sz w:val="18"/>
          <w:szCs w:val="20"/>
        </w:rPr>
        <w:t xml:space="preserve">  2.</w:t>
      </w:r>
      <w:r w:rsidR="00E47371">
        <w:rPr>
          <w:sz w:val="18"/>
          <w:szCs w:val="20"/>
        </w:rPr>
        <w:t>0 pc</w:t>
      </w:r>
      <w:r w:rsidRPr="00506D93">
        <w:rPr>
          <w:sz w:val="18"/>
          <w:szCs w:val="20"/>
        </w:rPr>
        <w:t>f</w:t>
      </w:r>
    </w:p>
    <w:p w:rsidR="00964DC6" w:rsidRPr="005334BA" w:rsidRDefault="00964DC6" w:rsidP="00380BF2">
      <w:pPr>
        <w:spacing w:after="0"/>
        <w:rPr>
          <w:sz w:val="10"/>
          <w:szCs w:val="16"/>
        </w:rPr>
      </w:pPr>
    </w:p>
    <w:p w:rsidR="00F7739E" w:rsidRPr="00506D93" w:rsidRDefault="00964DC6" w:rsidP="00917427">
      <w:pPr>
        <w:spacing w:after="0" w:line="240" w:lineRule="auto"/>
        <w:rPr>
          <w:sz w:val="18"/>
          <w:szCs w:val="20"/>
        </w:rPr>
      </w:pPr>
      <w:r w:rsidRPr="00506D93">
        <w:rPr>
          <w:sz w:val="18"/>
          <w:szCs w:val="20"/>
        </w:rPr>
        <w:t xml:space="preserve">Compressive Strength             </w:t>
      </w:r>
      <w:r w:rsidR="00055E98" w:rsidRPr="00506D93">
        <w:rPr>
          <w:sz w:val="18"/>
          <w:szCs w:val="20"/>
        </w:rPr>
        <w:t xml:space="preserve">  </w:t>
      </w:r>
      <w:r w:rsidRPr="00506D93">
        <w:rPr>
          <w:sz w:val="18"/>
          <w:szCs w:val="20"/>
        </w:rPr>
        <w:t xml:space="preserve"> 2</w:t>
      </w:r>
      <w:r w:rsidR="00E47371">
        <w:rPr>
          <w:sz w:val="18"/>
          <w:szCs w:val="20"/>
        </w:rPr>
        <w:t>7</w:t>
      </w:r>
      <w:r w:rsidRPr="00506D93">
        <w:rPr>
          <w:sz w:val="18"/>
          <w:szCs w:val="20"/>
        </w:rPr>
        <w:t xml:space="preserve"> psi</w:t>
      </w:r>
    </w:p>
    <w:p w:rsidR="00964DC6" w:rsidRDefault="00964DC6" w:rsidP="00917427">
      <w:pPr>
        <w:spacing w:after="0" w:line="240" w:lineRule="auto"/>
        <w:rPr>
          <w:sz w:val="14"/>
          <w:szCs w:val="16"/>
        </w:rPr>
      </w:pPr>
      <w:r w:rsidRPr="00506D93">
        <w:rPr>
          <w:sz w:val="18"/>
          <w:szCs w:val="20"/>
        </w:rPr>
        <w:tab/>
      </w:r>
      <w:r w:rsidRPr="00506D93">
        <w:rPr>
          <w:sz w:val="14"/>
          <w:szCs w:val="16"/>
        </w:rPr>
        <w:t>ASTM 1621</w:t>
      </w:r>
    </w:p>
    <w:p w:rsidR="00F7739E" w:rsidRPr="005334BA" w:rsidRDefault="00F7739E" w:rsidP="00380BF2">
      <w:pPr>
        <w:spacing w:after="0"/>
        <w:rPr>
          <w:sz w:val="10"/>
          <w:szCs w:val="16"/>
        </w:rPr>
      </w:pPr>
    </w:p>
    <w:p w:rsidR="00F7739E" w:rsidRDefault="00F7739E" w:rsidP="00917427">
      <w:pPr>
        <w:spacing w:after="0" w:line="240" w:lineRule="auto"/>
        <w:rPr>
          <w:sz w:val="18"/>
          <w:szCs w:val="18"/>
        </w:rPr>
      </w:pPr>
      <w:r w:rsidRPr="00F7739E">
        <w:rPr>
          <w:sz w:val="18"/>
          <w:szCs w:val="18"/>
        </w:rPr>
        <w:t>Tensile Str</w:t>
      </w:r>
      <w:r>
        <w:rPr>
          <w:sz w:val="18"/>
          <w:szCs w:val="18"/>
        </w:rPr>
        <w:t>e</w:t>
      </w:r>
      <w:r w:rsidRPr="00F7739E">
        <w:rPr>
          <w:sz w:val="18"/>
          <w:szCs w:val="18"/>
        </w:rPr>
        <w:t xml:space="preserve">ngth  </w:t>
      </w:r>
      <w:r>
        <w:rPr>
          <w:sz w:val="18"/>
          <w:szCs w:val="18"/>
        </w:rPr>
        <w:t xml:space="preserve">                         </w:t>
      </w:r>
      <w:r w:rsidR="005334BA">
        <w:rPr>
          <w:sz w:val="18"/>
          <w:szCs w:val="18"/>
        </w:rPr>
        <w:t>4</w:t>
      </w:r>
      <w:r w:rsidR="00E47371">
        <w:rPr>
          <w:sz w:val="18"/>
          <w:szCs w:val="18"/>
        </w:rPr>
        <w:t>1</w:t>
      </w:r>
      <w:r>
        <w:rPr>
          <w:sz w:val="18"/>
          <w:szCs w:val="18"/>
        </w:rPr>
        <w:t>psi</w:t>
      </w:r>
    </w:p>
    <w:p w:rsidR="00F7739E" w:rsidRPr="00F7739E" w:rsidRDefault="00F7739E" w:rsidP="00917427">
      <w:pPr>
        <w:spacing w:after="0" w:line="240" w:lineRule="auto"/>
        <w:rPr>
          <w:sz w:val="14"/>
          <w:szCs w:val="16"/>
        </w:rPr>
      </w:pPr>
      <w:r>
        <w:rPr>
          <w:sz w:val="18"/>
          <w:szCs w:val="18"/>
        </w:rPr>
        <w:t xml:space="preserve">    </w:t>
      </w:r>
      <w:r w:rsidRPr="00F7739E">
        <w:rPr>
          <w:sz w:val="14"/>
          <w:szCs w:val="16"/>
        </w:rPr>
        <w:t>ASTM D-1623 Type C</w:t>
      </w:r>
    </w:p>
    <w:p w:rsidR="00964DC6" w:rsidRPr="005334BA" w:rsidRDefault="00964DC6" w:rsidP="00380BF2">
      <w:pPr>
        <w:spacing w:after="0"/>
        <w:rPr>
          <w:sz w:val="10"/>
          <w:szCs w:val="20"/>
        </w:rPr>
      </w:pPr>
    </w:p>
    <w:p w:rsidR="00964DC6" w:rsidRPr="00506D93" w:rsidRDefault="00964DC6" w:rsidP="00380BF2">
      <w:pPr>
        <w:spacing w:after="0"/>
        <w:rPr>
          <w:sz w:val="18"/>
          <w:szCs w:val="20"/>
        </w:rPr>
      </w:pPr>
      <w:r w:rsidRPr="00506D93">
        <w:rPr>
          <w:sz w:val="18"/>
          <w:szCs w:val="20"/>
        </w:rPr>
        <w:t>R-</w:t>
      </w:r>
      <w:r w:rsidR="007F54F5" w:rsidRPr="00506D93">
        <w:rPr>
          <w:sz w:val="18"/>
          <w:szCs w:val="20"/>
        </w:rPr>
        <w:t>value at 1</w:t>
      </w:r>
      <w:r w:rsidRPr="00506D93">
        <w:rPr>
          <w:sz w:val="18"/>
          <w:szCs w:val="20"/>
        </w:rPr>
        <w:t xml:space="preserve"> inch                     </w:t>
      </w:r>
      <w:r w:rsidR="00055E98" w:rsidRPr="00506D93">
        <w:rPr>
          <w:sz w:val="18"/>
          <w:szCs w:val="20"/>
        </w:rPr>
        <w:t xml:space="preserve">  </w:t>
      </w:r>
      <w:r w:rsidR="00E47371">
        <w:rPr>
          <w:sz w:val="18"/>
          <w:szCs w:val="20"/>
        </w:rPr>
        <w:t xml:space="preserve">  6.6</w:t>
      </w:r>
    </w:p>
    <w:p w:rsidR="00964DC6" w:rsidRPr="005334BA" w:rsidRDefault="00964DC6" w:rsidP="00380BF2">
      <w:pPr>
        <w:spacing w:after="0"/>
        <w:rPr>
          <w:sz w:val="10"/>
          <w:szCs w:val="20"/>
        </w:rPr>
      </w:pPr>
    </w:p>
    <w:p w:rsidR="00964DC6" w:rsidRDefault="00964DC6" w:rsidP="00917427">
      <w:pPr>
        <w:spacing w:after="0" w:line="240" w:lineRule="auto"/>
        <w:rPr>
          <w:sz w:val="18"/>
          <w:szCs w:val="20"/>
        </w:rPr>
      </w:pPr>
      <w:r w:rsidRPr="00506D93">
        <w:rPr>
          <w:sz w:val="18"/>
          <w:szCs w:val="20"/>
        </w:rPr>
        <w:t xml:space="preserve">Closed Cell Content                 </w:t>
      </w:r>
      <w:r w:rsidR="00055E98" w:rsidRPr="00506D93">
        <w:rPr>
          <w:sz w:val="18"/>
          <w:szCs w:val="20"/>
        </w:rPr>
        <w:t xml:space="preserve">  </w:t>
      </w:r>
      <w:r w:rsidRPr="00506D93">
        <w:rPr>
          <w:sz w:val="18"/>
          <w:szCs w:val="20"/>
        </w:rPr>
        <w:t xml:space="preserve">  &gt; 90%</w:t>
      </w:r>
    </w:p>
    <w:p w:rsidR="00917427" w:rsidRDefault="00917427" w:rsidP="00917427">
      <w:pPr>
        <w:spacing w:after="0" w:line="240" w:lineRule="auto"/>
        <w:rPr>
          <w:sz w:val="14"/>
          <w:szCs w:val="16"/>
        </w:rPr>
      </w:pPr>
      <w:r w:rsidRPr="00917427">
        <w:rPr>
          <w:sz w:val="16"/>
          <w:szCs w:val="20"/>
        </w:rPr>
        <w:t xml:space="preserve">     </w:t>
      </w:r>
      <w:r w:rsidRPr="00917427">
        <w:rPr>
          <w:sz w:val="14"/>
          <w:szCs w:val="16"/>
        </w:rPr>
        <w:t>ASTM D-6226</w:t>
      </w:r>
    </w:p>
    <w:p w:rsidR="005334BA" w:rsidRPr="005334BA" w:rsidRDefault="005334BA" w:rsidP="00917427">
      <w:pPr>
        <w:spacing w:after="0" w:line="240" w:lineRule="auto"/>
        <w:rPr>
          <w:sz w:val="10"/>
          <w:szCs w:val="16"/>
        </w:rPr>
      </w:pPr>
    </w:p>
    <w:p w:rsidR="005334BA" w:rsidRPr="005334BA" w:rsidRDefault="005334BA" w:rsidP="00917427">
      <w:pPr>
        <w:spacing w:after="0" w:line="240" w:lineRule="auto"/>
        <w:rPr>
          <w:sz w:val="18"/>
          <w:szCs w:val="18"/>
        </w:rPr>
      </w:pPr>
      <w:r w:rsidRPr="005334BA">
        <w:rPr>
          <w:sz w:val="18"/>
          <w:szCs w:val="18"/>
        </w:rPr>
        <w:t>Dimensional Stability                   &lt; 5%</w:t>
      </w:r>
    </w:p>
    <w:p w:rsidR="005334BA" w:rsidRPr="00917427" w:rsidRDefault="005334BA" w:rsidP="00917427">
      <w:pPr>
        <w:spacing w:after="0" w:line="240" w:lineRule="auto"/>
        <w:rPr>
          <w:sz w:val="16"/>
          <w:szCs w:val="16"/>
        </w:rPr>
      </w:pPr>
      <w:r>
        <w:rPr>
          <w:sz w:val="14"/>
          <w:szCs w:val="16"/>
        </w:rPr>
        <w:t xml:space="preserve">      ASTM D-2126</w:t>
      </w:r>
    </w:p>
    <w:p w:rsidR="00964DC6" w:rsidRPr="005334BA" w:rsidRDefault="00964DC6" w:rsidP="00380BF2">
      <w:pPr>
        <w:spacing w:after="0"/>
        <w:rPr>
          <w:sz w:val="10"/>
          <w:szCs w:val="20"/>
        </w:rPr>
      </w:pPr>
    </w:p>
    <w:p w:rsidR="00964DC6" w:rsidRPr="00506D93" w:rsidRDefault="00964DC6" w:rsidP="00917427">
      <w:pPr>
        <w:spacing w:after="0" w:line="240" w:lineRule="auto"/>
        <w:rPr>
          <w:sz w:val="18"/>
          <w:szCs w:val="20"/>
        </w:rPr>
      </w:pPr>
      <w:r w:rsidRPr="00506D93">
        <w:rPr>
          <w:sz w:val="18"/>
          <w:szCs w:val="20"/>
        </w:rPr>
        <w:t xml:space="preserve">Moisture Vapor                       </w:t>
      </w:r>
      <w:r w:rsidR="00055E98" w:rsidRPr="00506D93">
        <w:rPr>
          <w:sz w:val="18"/>
          <w:szCs w:val="20"/>
        </w:rPr>
        <w:t xml:space="preserve">  </w:t>
      </w:r>
      <w:r w:rsidRPr="00506D93">
        <w:rPr>
          <w:sz w:val="18"/>
          <w:szCs w:val="20"/>
        </w:rPr>
        <w:t xml:space="preserve">  1.3 perm in</w:t>
      </w:r>
    </w:p>
    <w:p w:rsidR="00964DC6" w:rsidRPr="00506D93" w:rsidRDefault="00964DC6" w:rsidP="00917427">
      <w:pPr>
        <w:spacing w:after="0" w:line="240" w:lineRule="auto"/>
        <w:rPr>
          <w:sz w:val="14"/>
          <w:szCs w:val="16"/>
        </w:rPr>
      </w:pPr>
      <w:r w:rsidRPr="00506D93">
        <w:rPr>
          <w:sz w:val="18"/>
          <w:szCs w:val="20"/>
        </w:rPr>
        <w:t xml:space="preserve">Transmission  </w:t>
      </w:r>
      <w:r w:rsidRPr="00506D93">
        <w:rPr>
          <w:sz w:val="14"/>
          <w:szCs w:val="16"/>
        </w:rPr>
        <w:t>ASTM E-96</w:t>
      </w:r>
    </w:p>
    <w:p w:rsidR="00964DC6" w:rsidRPr="005334BA" w:rsidRDefault="00964DC6" w:rsidP="00380BF2">
      <w:pPr>
        <w:spacing w:after="0"/>
        <w:rPr>
          <w:sz w:val="10"/>
          <w:szCs w:val="16"/>
        </w:rPr>
      </w:pPr>
    </w:p>
    <w:p w:rsidR="00964DC6" w:rsidRPr="00506D93" w:rsidRDefault="00964DC6" w:rsidP="00917427">
      <w:pPr>
        <w:spacing w:after="0" w:line="240" w:lineRule="auto"/>
        <w:rPr>
          <w:sz w:val="14"/>
          <w:szCs w:val="16"/>
        </w:rPr>
      </w:pPr>
      <w:r w:rsidRPr="00506D93">
        <w:rPr>
          <w:sz w:val="18"/>
          <w:szCs w:val="20"/>
        </w:rPr>
        <w:t xml:space="preserve">Air Permeance   </w:t>
      </w:r>
      <w:r w:rsidR="00984AE1">
        <w:rPr>
          <w:sz w:val="18"/>
          <w:szCs w:val="20"/>
        </w:rPr>
        <w:t xml:space="preserve">               </w:t>
      </w:r>
      <w:r w:rsidRPr="00506D93">
        <w:rPr>
          <w:sz w:val="14"/>
          <w:szCs w:val="16"/>
        </w:rPr>
        <w:t xml:space="preserve">     </w:t>
      </w:r>
      <w:r w:rsidR="00055E98" w:rsidRPr="00506D93">
        <w:rPr>
          <w:sz w:val="14"/>
          <w:szCs w:val="16"/>
        </w:rPr>
        <w:t xml:space="preserve">       </w:t>
      </w:r>
      <w:r w:rsidRPr="00506D93">
        <w:rPr>
          <w:sz w:val="14"/>
          <w:szCs w:val="16"/>
        </w:rPr>
        <w:t>0.000 cfm/ft</w:t>
      </w:r>
      <w:r w:rsidRPr="00F7739E">
        <w:rPr>
          <w:sz w:val="14"/>
          <w:szCs w:val="16"/>
          <w:vertAlign w:val="superscript"/>
        </w:rPr>
        <w:t>2</w:t>
      </w:r>
      <w:r w:rsidRPr="00506D93">
        <w:rPr>
          <w:sz w:val="14"/>
          <w:szCs w:val="16"/>
        </w:rPr>
        <w:t xml:space="preserve"> @ 1.57 psf</w:t>
      </w:r>
    </w:p>
    <w:p w:rsidR="00756C5A" w:rsidRPr="00506D93" w:rsidRDefault="00964DC6" w:rsidP="00917427">
      <w:pPr>
        <w:spacing w:after="0" w:line="240" w:lineRule="auto"/>
        <w:rPr>
          <w:sz w:val="14"/>
          <w:szCs w:val="16"/>
        </w:rPr>
      </w:pPr>
      <w:r w:rsidRPr="00506D93">
        <w:rPr>
          <w:sz w:val="14"/>
          <w:szCs w:val="16"/>
        </w:rPr>
        <w:t xml:space="preserve">    ASTM E-283           </w:t>
      </w:r>
    </w:p>
    <w:p w:rsidR="00964DC6" w:rsidRPr="005334BA" w:rsidRDefault="00964DC6" w:rsidP="00380BF2">
      <w:pPr>
        <w:spacing w:after="0"/>
        <w:rPr>
          <w:sz w:val="10"/>
          <w:szCs w:val="16"/>
        </w:rPr>
      </w:pPr>
    </w:p>
    <w:p w:rsidR="00964DC6" w:rsidRPr="00506D93" w:rsidRDefault="00964DC6" w:rsidP="00917427">
      <w:pPr>
        <w:spacing w:after="0" w:line="240" w:lineRule="auto"/>
        <w:rPr>
          <w:sz w:val="18"/>
          <w:szCs w:val="20"/>
        </w:rPr>
      </w:pPr>
      <w:r w:rsidRPr="00506D93">
        <w:rPr>
          <w:sz w:val="18"/>
          <w:szCs w:val="20"/>
        </w:rPr>
        <w:t>Flammabil</w:t>
      </w:r>
      <w:r w:rsidR="00761930">
        <w:rPr>
          <w:sz w:val="18"/>
          <w:szCs w:val="20"/>
        </w:rPr>
        <w:t xml:space="preserve">ity                           </w:t>
      </w:r>
      <w:r w:rsidRPr="00506D93">
        <w:rPr>
          <w:sz w:val="18"/>
          <w:szCs w:val="20"/>
        </w:rPr>
        <w:t xml:space="preserve"> </w:t>
      </w:r>
      <w:r w:rsidR="00055E98" w:rsidRPr="00506D93">
        <w:rPr>
          <w:sz w:val="18"/>
          <w:szCs w:val="20"/>
        </w:rPr>
        <w:t xml:space="preserve"> </w:t>
      </w:r>
      <w:r w:rsidRPr="00506D93">
        <w:rPr>
          <w:sz w:val="18"/>
          <w:szCs w:val="20"/>
        </w:rPr>
        <w:t xml:space="preserve"> Flame Spread  </w:t>
      </w:r>
      <w:r w:rsidR="00761930">
        <w:rPr>
          <w:sz w:val="18"/>
          <w:szCs w:val="20"/>
        </w:rPr>
        <w:t xml:space="preserve">  </w:t>
      </w:r>
      <w:r w:rsidRPr="00506D93">
        <w:rPr>
          <w:sz w:val="18"/>
          <w:szCs w:val="20"/>
        </w:rPr>
        <w:t xml:space="preserve"> &lt;25</w:t>
      </w:r>
    </w:p>
    <w:p w:rsidR="00055E98" w:rsidRDefault="00964DC6" w:rsidP="00917427">
      <w:pPr>
        <w:spacing w:after="0" w:line="240" w:lineRule="auto"/>
        <w:rPr>
          <w:sz w:val="18"/>
          <w:szCs w:val="20"/>
        </w:rPr>
      </w:pPr>
      <w:r w:rsidRPr="00506D93">
        <w:rPr>
          <w:sz w:val="14"/>
          <w:szCs w:val="16"/>
        </w:rPr>
        <w:t xml:space="preserve">ASTM E-84  </w:t>
      </w:r>
      <w:r w:rsidR="00055E98" w:rsidRPr="00506D93">
        <w:rPr>
          <w:sz w:val="14"/>
          <w:szCs w:val="16"/>
        </w:rPr>
        <w:t>at 4 inches</w:t>
      </w:r>
      <w:r w:rsidR="00055E98" w:rsidRPr="00506D93">
        <w:rPr>
          <w:sz w:val="18"/>
          <w:szCs w:val="20"/>
        </w:rPr>
        <w:t xml:space="preserve">                      Smoke Dev      &lt; 450</w:t>
      </w:r>
    </w:p>
    <w:p w:rsidR="00C026B6" w:rsidRPr="00506D93" w:rsidRDefault="00C026B6" w:rsidP="00917427">
      <w:pPr>
        <w:spacing w:after="0" w:line="240" w:lineRule="auto"/>
        <w:rPr>
          <w:sz w:val="18"/>
          <w:szCs w:val="20"/>
        </w:rPr>
      </w:pPr>
    </w:p>
    <w:p w:rsidR="00A0708B" w:rsidRPr="00E47371" w:rsidRDefault="00E47371" w:rsidP="00380BF2">
      <w:pPr>
        <w:spacing w:after="0"/>
        <w:rPr>
          <w:sz w:val="14"/>
          <w:szCs w:val="16"/>
        </w:rPr>
      </w:pPr>
      <w:r w:rsidRPr="00E47371">
        <w:rPr>
          <w:sz w:val="18"/>
          <w:szCs w:val="18"/>
        </w:rPr>
        <w:t>Max Service Temperature                       180 o</w:t>
      </w:r>
      <w:r w:rsidRPr="00E47371">
        <w:rPr>
          <w:sz w:val="14"/>
          <w:szCs w:val="16"/>
        </w:rPr>
        <w:t xml:space="preserve"> F</w:t>
      </w:r>
    </w:p>
    <w:p w:rsidR="00A0708B" w:rsidRDefault="00A0708B" w:rsidP="00380BF2">
      <w:pPr>
        <w:spacing w:after="0"/>
        <w:rPr>
          <w:b/>
          <w:i/>
          <w:sz w:val="14"/>
          <w:szCs w:val="16"/>
        </w:rPr>
      </w:pPr>
    </w:p>
    <w:p w:rsidR="005334BA" w:rsidRDefault="005334BA" w:rsidP="00380BF2">
      <w:pPr>
        <w:spacing w:after="0"/>
        <w:rPr>
          <w:b/>
          <w:i/>
          <w:sz w:val="14"/>
          <w:szCs w:val="16"/>
        </w:rPr>
      </w:pPr>
    </w:p>
    <w:p w:rsidR="005334BA" w:rsidRDefault="005334BA" w:rsidP="00380BF2">
      <w:pPr>
        <w:spacing w:after="0"/>
        <w:rPr>
          <w:b/>
          <w:i/>
          <w:sz w:val="14"/>
          <w:szCs w:val="16"/>
        </w:rPr>
        <w:sectPr w:rsidR="005334BA" w:rsidSect="00380BF2">
          <w:type w:val="continuous"/>
          <w:pgSz w:w="12240" w:h="15840"/>
          <w:pgMar w:top="1440" w:right="1440" w:bottom="1440" w:left="1440" w:header="720" w:footer="720" w:gutter="0"/>
          <w:cols w:num="2" w:space="720"/>
          <w:docGrid w:linePitch="360"/>
        </w:sectPr>
      </w:pPr>
    </w:p>
    <w:p w:rsidR="00055E98" w:rsidRPr="00506D93" w:rsidRDefault="00055E98" w:rsidP="00380BF2">
      <w:pPr>
        <w:spacing w:after="0"/>
        <w:rPr>
          <w:i/>
          <w:sz w:val="14"/>
          <w:szCs w:val="16"/>
        </w:rPr>
      </w:pPr>
      <w:r w:rsidRPr="00506D93">
        <w:rPr>
          <w:b/>
          <w:i/>
          <w:sz w:val="14"/>
          <w:szCs w:val="16"/>
        </w:rPr>
        <w:lastRenderedPageBreak/>
        <w:t xml:space="preserve">Note: </w:t>
      </w:r>
      <w:r w:rsidRPr="00506D93">
        <w:rPr>
          <w:i/>
          <w:sz w:val="14"/>
          <w:szCs w:val="16"/>
        </w:rPr>
        <w:t>The above values are average values obtained from laboratory experiments and should serve only as guidelines. Free rise core density should not be confused with overall density. Overall densities are always higher than free rise core densities and take into account skin formation, thickness of application, environmental conditions, etc.</w:t>
      </w:r>
    </w:p>
    <w:p w:rsidR="00D100E5" w:rsidRDefault="00D100E5" w:rsidP="00380BF2">
      <w:pPr>
        <w:spacing w:after="0"/>
        <w:rPr>
          <w:b/>
          <w:i/>
          <w:sz w:val="24"/>
          <w:szCs w:val="24"/>
        </w:rPr>
        <w:sectPr w:rsidR="00D100E5" w:rsidSect="00D100E5">
          <w:type w:val="continuous"/>
          <w:pgSz w:w="12240" w:h="15840"/>
          <w:pgMar w:top="288" w:right="1440" w:bottom="288" w:left="1440" w:header="720" w:footer="720" w:gutter="0"/>
          <w:cols w:space="720"/>
          <w:docGrid w:linePitch="360"/>
        </w:sectPr>
      </w:pPr>
    </w:p>
    <w:p w:rsidR="00D100E5" w:rsidRPr="00D100E5" w:rsidRDefault="00756C5A" w:rsidP="00380BF2">
      <w:pPr>
        <w:spacing w:after="0"/>
        <w:rPr>
          <w:b/>
          <w:i/>
          <w:color w:val="4F6228" w:themeColor="accent3" w:themeShade="80"/>
          <w:sz w:val="16"/>
          <w:szCs w:val="16"/>
        </w:rPr>
      </w:pPr>
      <w:r w:rsidRPr="007C2A24">
        <w:rPr>
          <w:b/>
          <w:i/>
          <w:color w:val="4F6228" w:themeColor="accent3" w:themeShade="80"/>
          <w:sz w:val="28"/>
          <w:szCs w:val="28"/>
        </w:rPr>
        <w:lastRenderedPageBreak/>
        <w:t xml:space="preserve">               </w:t>
      </w:r>
      <w:r w:rsidR="00974646">
        <w:rPr>
          <w:b/>
          <w:i/>
          <w:color w:val="4F6228" w:themeColor="accent3" w:themeShade="80"/>
          <w:sz w:val="28"/>
          <w:szCs w:val="28"/>
        </w:rPr>
        <w:t xml:space="preserve">     </w:t>
      </w:r>
      <w:r w:rsidRPr="007C2A24">
        <w:rPr>
          <w:b/>
          <w:i/>
          <w:color w:val="4F6228" w:themeColor="accent3" w:themeShade="80"/>
          <w:sz w:val="28"/>
          <w:szCs w:val="28"/>
        </w:rPr>
        <w:t xml:space="preserve"> </w:t>
      </w:r>
    </w:p>
    <w:p w:rsidR="00D100E5" w:rsidRDefault="00EC1DC4" w:rsidP="00EC1DC4">
      <w:pPr>
        <w:spacing w:after="0"/>
        <w:jc w:val="center"/>
        <w:rPr>
          <w:i/>
          <w:color w:val="4F6228" w:themeColor="accent3" w:themeShade="80"/>
          <w:sz w:val="18"/>
          <w:szCs w:val="18"/>
        </w:rPr>
      </w:pPr>
      <w:r>
        <w:rPr>
          <w:i/>
          <w:color w:val="4F6228" w:themeColor="accent3" w:themeShade="80"/>
          <w:sz w:val="18"/>
          <w:szCs w:val="18"/>
        </w:rPr>
        <w:t xml:space="preserve">32302 Camino Capistrano #201, San Juan Capistrano, CA 92675 </w:t>
      </w:r>
      <w:r>
        <w:rPr>
          <w:rFonts w:ascii="Arial" w:hAnsi="Arial" w:cs="Arial"/>
          <w:i/>
          <w:color w:val="4F6228" w:themeColor="accent3" w:themeShade="80"/>
          <w:sz w:val="18"/>
          <w:szCs w:val="18"/>
        </w:rPr>
        <w:t>●</w:t>
      </w:r>
      <w:r>
        <w:rPr>
          <w:i/>
          <w:color w:val="4F6228" w:themeColor="accent3" w:themeShade="80"/>
          <w:sz w:val="18"/>
          <w:szCs w:val="18"/>
        </w:rPr>
        <w:t xml:space="preserve"> 949-487-2068 </w:t>
      </w:r>
      <w:r>
        <w:rPr>
          <w:rFonts w:ascii="Arial" w:hAnsi="Arial" w:cs="Arial"/>
          <w:i/>
          <w:color w:val="4F6228" w:themeColor="accent3" w:themeShade="80"/>
          <w:sz w:val="18"/>
          <w:szCs w:val="18"/>
        </w:rPr>
        <w:t>●</w:t>
      </w:r>
      <w:r>
        <w:rPr>
          <w:i/>
          <w:color w:val="4F6228" w:themeColor="accent3" w:themeShade="80"/>
          <w:sz w:val="18"/>
          <w:szCs w:val="18"/>
        </w:rPr>
        <w:t xml:space="preserve"> (fax) 949-487-2312</w:t>
      </w:r>
    </w:p>
    <w:p w:rsidR="00EC1DC4" w:rsidRPr="00E47371" w:rsidRDefault="00EC1DC4" w:rsidP="00EC1DC4">
      <w:pPr>
        <w:spacing w:after="0"/>
        <w:jc w:val="center"/>
        <w:rPr>
          <w:i/>
          <w:color w:val="4F6228" w:themeColor="accent3" w:themeShade="80"/>
          <w:sz w:val="18"/>
          <w:szCs w:val="18"/>
        </w:rPr>
      </w:pPr>
      <w:hyperlink r:id="rId8" w:history="1">
        <w:r w:rsidRPr="00E91D1B">
          <w:rPr>
            <w:rStyle w:val="Hyperlink"/>
            <w:i/>
            <w:sz w:val="18"/>
            <w:szCs w:val="18"/>
          </w:rPr>
          <w:t>www.MASTERPKG.com</w:t>
        </w:r>
      </w:hyperlink>
      <w:r>
        <w:rPr>
          <w:i/>
          <w:color w:val="4F6228" w:themeColor="accent3" w:themeShade="80"/>
          <w:sz w:val="18"/>
          <w:szCs w:val="18"/>
        </w:rPr>
        <w:t xml:space="preserve"> </w:t>
      </w:r>
      <w:r>
        <w:rPr>
          <w:rFonts w:ascii="Arial" w:hAnsi="Arial" w:cs="Arial"/>
          <w:i/>
          <w:color w:val="4F6228" w:themeColor="accent3" w:themeShade="80"/>
          <w:sz w:val="18"/>
          <w:szCs w:val="18"/>
        </w:rPr>
        <w:t>●</w:t>
      </w:r>
      <w:r>
        <w:rPr>
          <w:i/>
          <w:color w:val="4F6228" w:themeColor="accent3" w:themeShade="80"/>
          <w:sz w:val="18"/>
          <w:szCs w:val="18"/>
        </w:rPr>
        <w:t xml:space="preserve"> </w:t>
      </w:r>
      <w:hyperlink r:id="rId9" w:history="1">
        <w:r w:rsidRPr="00E91D1B">
          <w:rPr>
            <w:rStyle w:val="Hyperlink"/>
            <w:i/>
            <w:sz w:val="18"/>
            <w:szCs w:val="18"/>
          </w:rPr>
          <w:t>sales@masterpkg.com</w:t>
        </w:r>
      </w:hyperlink>
      <w:r>
        <w:rPr>
          <w:i/>
          <w:color w:val="4F6228" w:themeColor="accent3" w:themeShade="80"/>
          <w:sz w:val="18"/>
          <w:szCs w:val="18"/>
        </w:rPr>
        <w:tab/>
      </w:r>
    </w:p>
    <w:p w:rsidR="00D100E5" w:rsidRDefault="00D100E5" w:rsidP="00380BF2">
      <w:pPr>
        <w:spacing w:after="0"/>
        <w:rPr>
          <w:b/>
          <w:i/>
          <w:color w:val="4F6228" w:themeColor="accent3" w:themeShade="80"/>
          <w:sz w:val="28"/>
          <w:szCs w:val="28"/>
        </w:rPr>
      </w:pPr>
    </w:p>
    <w:p w:rsidR="00D100E5" w:rsidRDefault="00D100E5" w:rsidP="00380BF2">
      <w:pPr>
        <w:spacing w:after="0"/>
        <w:rPr>
          <w:b/>
          <w:i/>
          <w:color w:val="4F6228" w:themeColor="accent3" w:themeShade="80"/>
          <w:sz w:val="28"/>
          <w:szCs w:val="28"/>
        </w:rPr>
      </w:pPr>
    </w:p>
    <w:p w:rsidR="00D100E5" w:rsidRDefault="005334BA" w:rsidP="00380BF2">
      <w:pPr>
        <w:spacing w:after="0"/>
        <w:rPr>
          <w:b/>
          <w:i/>
          <w:color w:val="4F6228" w:themeColor="accent3" w:themeShade="80"/>
          <w:sz w:val="28"/>
          <w:szCs w:val="28"/>
        </w:rPr>
      </w:pPr>
      <w:r>
        <w:rPr>
          <w:b/>
          <w:i/>
          <w:color w:val="4F6228" w:themeColor="accent3" w:themeShade="80"/>
          <w:sz w:val="28"/>
          <w:szCs w:val="28"/>
        </w:rPr>
        <w:lastRenderedPageBreak/>
        <w:t xml:space="preserve">                       </w:t>
      </w:r>
      <w:r w:rsidR="00EE76D3">
        <w:rPr>
          <w:b/>
          <w:i/>
          <w:color w:val="4F6228" w:themeColor="accent3" w:themeShade="80"/>
          <w:sz w:val="28"/>
          <w:szCs w:val="28"/>
        </w:rPr>
        <w:t xml:space="preserve">       </w:t>
      </w:r>
    </w:p>
    <w:p w:rsidR="00756C5A" w:rsidRPr="007C2A24" w:rsidRDefault="00D100E5" w:rsidP="00380BF2">
      <w:pPr>
        <w:spacing w:after="0"/>
        <w:rPr>
          <w:b/>
          <w:i/>
          <w:color w:val="4F6228" w:themeColor="accent3" w:themeShade="80"/>
          <w:sz w:val="28"/>
          <w:szCs w:val="28"/>
        </w:rPr>
      </w:pPr>
      <w:r>
        <w:rPr>
          <w:b/>
          <w:i/>
          <w:color w:val="4F6228" w:themeColor="accent3" w:themeShade="80"/>
          <w:sz w:val="28"/>
          <w:szCs w:val="28"/>
        </w:rPr>
        <w:t xml:space="preserve">                                   </w:t>
      </w:r>
      <w:r w:rsidR="00EE76D3">
        <w:rPr>
          <w:b/>
          <w:i/>
          <w:color w:val="4F6228" w:themeColor="accent3" w:themeShade="80"/>
          <w:sz w:val="28"/>
          <w:szCs w:val="28"/>
        </w:rPr>
        <w:t xml:space="preserve">  </w:t>
      </w:r>
      <w:r w:rsidR="00756C5A" w:rsidRPr="007C2A24">
        <w:rPr>
          <w:b/>
          <w:i/>
          <w:color w:val="4F6228" w:themeColor="accent3" w:themeShade="80"/>
          <w:sz w:val="28"/>
          <w:szCs w:val="28"/>
        </w:rPr>
        <w:t>FOAMSULATE</w:t>
      </w:r>
      <w:r w:rsidR="00EC1DC4">
        <w:rPr>
          <w:b/>
          <w:i/>
          <w:color w:val="4F6228" w:themeColor="accent3" w:themeShade="80"/>
          <w:sz w:val="28"/>
          <w:szCs w:val="28"/>
          <w:vertAlign w:val="superscript"/>
        </w:rPr>
        <w:t xml:space="preserve"> </w:t>
      </w:r>
      <w:r w:rsidR="00EC1DC4">
        <w:rPr>
          <w:b/>
          <w:i/>
          <w:color w:val="4F6228" w:themeColor="accent3" w:themeShade="80"/>
          <w:sz w:val="28"/>
          <w:szCs w:val="28"/>
        </w:rPr>
        <w:t xml:space="preserve">2.0 </w:t>
      </w:r>
      <w:r w:rsidR="007F54F5" w:rsidRPr="007C2A24">
        <w:rPr>
          <w:b/>
          <w:i/>
          <w:color w:val="4F6228" w:themeColor="accent3" w:themeShade="80"/>
          <w:sz w:val="28"/>
          <w:szCs w:val="28"/>
        </w:rPr>
        <w:t>APPLICATION INFORMATION</w:t>
      </w:r>
    </w:p>
    <w:p w:rsidR="00756C5A" w:rsidRDefault="00756C5A" w:rsidP="00380BF2">
      <w:pPr>
        <w:spacing w:after="0"/>
        <w:rPr>
          <w:b/>
          <w:i/>
          <w:color w:val="4F6228" w:themeColor="accent3" w:themeShade="80"/>
          <w:sz w:val="24"/>
          <w:szCs w:val="24"/>
        </w:rPr>
      </w:pPr>
    </w:p>
    <w:p w:rsidR="00A35C67" w:rsidRDefault="00A35C67" w:rsidP="00380BF2">
      <w:pPr>
        <w:spacing w:after="0"/>
        <w:rPr>
          <w:b/>
          <w:i/>
          <w:sz w:val="20"/>
          <w:szCs w:val="20"/>
          <w:u w:val="single"/>
        </w:rPr>
        <w:sectPr w:rsidR="00A35C67" w:rsidSect="00EE76D3">
          <w:type w:val="continuous"/>
          <w:pgSz w:w="12240" w:h="15840"/>
          <w:pgMar w:top="288" w:right="720" w:bottom="288" w:left="720" w:header="720" w:footer="720" w:gutter="0"/>
          <w:cols w:space="720"/>
          <w:docGrid w:linePitch="360"/>
        </w:sectPr>
      </w:pPr>
    </w:p>
    <w:p w:rsidR="00756C5A" w:rsidRPr="007C2A24" w:rsidRDefault="00756C5A" w:rsidP="00EE76D3">
      <w:pPr>
        <w:spacing w:after="0" w:line="240" w:lineRule="auto"/>
        <w:rPr>
          <w:b/>
          <w:i/>
          <w:sz w:val="20"/>
          <w:szCs w:val="20"/>
          <w:u w:val="single"/>
        </w:rPr>
      </w:pPr>
      <w:r w:rsidRPr="007C2A24">
        <w:rPr>
          <w:b/>
          <w:i/>
          <w:sz w:val="20"/>
          <w:szCs w:val="20"/>
          <w:u w:val="single"/>
        </w:rPr>
        <w:lastRenderedPageBreak/>
        <w:t>STORAGE AND USE OF CHEMICALS</w:t>
      </w:r>
    </w:p>
    <w:p w:rsidR="00756C5A" w:rsidRPr="007C2A24" w:rsidRDefault="00756C5A" w:rsidP="00EE76D3">
      <w:pPr>
        <w:spacing w:after="0" w:line="240" w:lineRule="auto"/>
        <w:rPr>
          <w:sz w:val="18"/>
          <w:szCs w:val="18"/>
        </w:rPr>
      </w:pPr>
      <w:r w:rsidRPr="007C2A24">
        <w:rPr>
          <w:sz w:val="18"/>
          <w:szCs w:val="18"/>
        </w:rPr>
        <w:t xml:space="preserve">Cold chemicals can cause poor mixing, pump cavitations, or other process problems due to higher viscosity at lower temperatures. Storage temperatures should be </w:t>
      </w:r>
      <w:r w:rsidR="007C2A24" w:rsidRPr="007C2A24">
        <w:rPr>
          <w:sz w:val="18"/>
          <w:szCs w:val="18"/>
        </w:rPr>
        <w:t>70-85</w:t>
      </w:r>
      <w:r w:rsidR="007C2A24" w:rsidRPr="007C2A24">
        <w:rPr>
          <w:sz w:val="18"/>
          <w:szCs w:val="18"/>
          <w:vertAlign w:val="superscript"/>
        </w:rPr>
        <w:t>o</w:t>
      </w:r>
      <w:r w:rsidR="007C2A24" w:rsidRPr="007C2A24">
        <w:rPr>
          <w:sz w:val="18"/>
          <w:szCs w:val="18"/>
        </w:rPr>
        <w:t xml:space="preserve"> F for several days before use, and should not exceed 90</w:t>
      </w:r>
      <w:r w:rsidR="007C2A24" w:rsidRPr="007C2A24">
        <w:rPr>
          <w:sz w:val="18"/>
          <w:szCs w:val="18"/>
          <w:vertAlign w:val="superscript"/>
        </w:rPr>
        <w:t>o</w:t>
      </w:r>
      <w:r w:rsidR="007C2A24" w:rsidRPr="007C2A24">
        <w:rPr>
          <w:sz w:val="18"/>
          <w:szCs w:val="18"/>
        </w:rPr>
        <w:t>F. Do not store in direct sunlight. Keep drums tightly closed when not in use and under dry air or nitrogen pressure of 2-3 psi after they have been opened. Shelf life is six months from date of manufacture when stored in original unopened containers at 50-80</w:t>
      </w:r>
      <w:r w:rsidR="007C2A24" w:rsidRPr="007C2A24">
        <w:rPr>
          <w:sz w:val="18"/>
          <w:szCs w:val="18"/>
          <w:vertAlign w:val="superscript"/>
        </w:rPr>
        <w:t>o</w:t>
      </w:r>
      <w:r w:rsidR="007C2A24" w:rsidRPr="007C2A24">
        <w:rPr>
          <w:sz w:val="18"/>
          <w:szCs w:val="18"/>
        </w:rPr>
        <w:t>F.</w:t>
      </w:r>
    </w:p>
    <w:p w:rsidR="007C2A24" w:rsidRDefault="007C2A24" w:rsidP="00EE76D3">
      <w:pPr>
        <w:spacing w:after="0" w:line="240" w:lineRule="auto"/>
        <w:rPr>
          <w:sz w:val="20"/>
          <w:szCs w:val="20"/>
        </w:rPr>
      </w:pPr>
    </w:p>
    <w:p w:rsidR="007C2A24" w:rsidRDefault="007C2A24" w:rsidP="00EE76D3">
      <w:pPr>
        <w:spacing w:after="0" w:line="240" w:lineRule="auto"/>
        <w:rPr>
          <w:b/>
          <w:i/>
          <w:sz w:val="20"/>
          <w:szCs w:val="20"/>
          <w:u w:val="single"/>
        </w:rPr>
      </w:pPr>
      <w:r w:rsidRPr="007C2A24">
        <w:rPr>
          <w:b/>
          <w:i/>
          <w:sz w:val="20"/>
          <w:szCs w:val="20"/>
          <w:u w:val="single"/>
        </w:rPr>
        <w:t>SAFE HANDLING OF LIQUID COMPONENTS</w:t>
      </w:r>
    </w:p>
    <w:p w:rsidR="007C2A24" w:rsidRDefault="009C6ED2" w:rsidP="00EE76D3">
      <w:pPr>
        <w:spacing w:after="0" w:line="240" w:lineRule="auto"/>
        <w:rPr>
          <w:sz w:val="18"/>
          <w:szCs w:val="18"/>
        </w:rPr>
      </w:pPr>
      <w:r>
        <w:rPr>
          <w:sz w:val="18"/>
          <w:szCs w:val="18"/>
        </w:rPr>
        <w:t xml:space="preserve">When removing </w:t>
      </w:r>
      <w:r w:rsidR="007C2A24">
        <w:rPr>
          <w:sz w:val="18"/>
          <w:szCs w:val="18"/>
        </w:rPr>
        <w:t>bungs from containers</w:t>
      </w:r>
      <w:r>
        <w:rPr>
          <w:sz w:val="18"/>
          <w:szCs w:val="18"/>
        </w:rPr>
        <w:t xml:space="preserve"> use caution</w:t>
      </w:r>
      <w:r w:rsidR="00984AE1">
        <w:rPr>
          <w:sz w:val="18"/>
          <w:szCs w:val="18"/>
        </w:rPr>
        <w:t>, contents may be under pressure</w:t>
      </w:r>
      <w:r w:rsidR="007C2A24">
        <w:rPr>
          <w:sz w:val="18"/>
          <w:szCs w:val="18"/>
        </w:rPr>
        <w:t xml:space="preserve">. Loosen the small bung first and </w:t>
      </w:r>
      <w:r w:rsidR="00F37845">
        <w:rPr>
          <w:sz w:val="18"/>
          <w:szCs w:val="18"/>
        </w:rPr>
        <w:t>let any built up gas escape before completely removing. B-component will froth at elevated temperatures. Avoid prolonged breathing of vapors. In case of chemical contact with eyes, flush with water for at least 15 minutes and get medical attention. For further information refer to “MDI-Based Polyurethane Foam Systems: Guidelines for Safe Handling and Disposal” publication AX-119 published by the Alliance For The Polyurethanes Industry, 1300 Wilson Blvd, Suite 800, Arlington, VA  22209.</w:t>
      </w:r>
    </w:p>
    <w:p w:rsidR="00F37845" w:rsidRDefault="00F37845" w:rsidP="00EE76D3">
      <w:pPr>
        <w:spacing w:after="0" w:line="240" w:lineRule="auto"/>
        <w:rPr>
          <w:sz w:val="18"/>
          <w:szCs w:val="18"/>
        </w:rPr>
      </w:pPr>
    </w:p>
    <w:p w:rsidR="00F37845" w:rsidRPr="00E10D67" w:rsidRDefault="00F37845" w:rsidP="00EE76D3">
      <w:pPr>
        <w:spacing w:after="0" w:line="240" w:lineRule="auto"/>
        <w:rPr>
          <w:b/>
          <w:i/>
          <w:sz w:val="20"/>
          <w:szCs w:val="20"/>
          <w:u w:val="single"/>
        </w:rPr>
      </w:pPr>
      <w:r w:rsidRPr="00E10D67">
        <w:rPr>
          <w:b/>
          <w:i/>
          <w:sz w:val="20"/>
          <w:szCs w:val="20"/>
          <w:u w:val="single"/>
        </w:rPr>
        <w:t>EQUIPMENT AND COMPONENT RATIOS</w:t>
      </w:r>
    </w:p>
    <w:p w:rsidR="006E1427" w:rsidRDefault="005C5851" w:rsidP="00EE76D3">
      <w:pPr>
        <w:spacing w:after="0" w:line="240" w:lineRule="auto"/>
        <w:rPr>
          <w:sz w:val="18"/>
          <w:szCs w:val="18"/>
        </w:rPr>
      </w:pPr>
      <w:r>
        <w:rPr>
          <w:sz w:val="18"/>
          <w:szCs w:val="18"/>
        </w:rPr>
        <w:t>Polyuret</w:t>
      </w:r>
      <w:r w:rsidR="009C6ED2">
        <w:rPr>
          <w:sz w:val="18"/>
          <w:szCs w:val="18"/>
        </w:rPr>
        <w:t xml:space="preserve">hane foam systems should be processed through commercially available spray equipment designed for that purpose. </w:t>
      </w:r>
      <w:r w:rsidR="00F37845">
        <w:rPr>
          <w:sz w:val="18"/>
          <w:szCs w:val="18"/>
        </w:rPr>
        <w:t xml:space="preserve">FOAMSULATE </w:t>
      </w:r>
      <w:r w:rsidR="00EC1DC4">
        <w:rPr>
          <w:sz w:val="18"/>
          <w:szCs w:val="18"/>
        </w:rPr>
        <w:t>2.0</w:t>
      </w:r>
      <w:r w:rsidR="00F37845">
        <w:rPr>
          <w:sz w:val="18"/>
          <w:szCs w:val="18"/>
        </w:rPr>
        <w:t xml:space="preserve"> B-side (white drum) is connected to the resin pump and the FOAMSULATE 2</w:t>
      </w:r>
      <w:r w:rsidR="00EC1DC4">
        <w:rPr>
          <w:sz w:val="18"/>
          <w:szCs w:val="18"/>
        </w:rPr>
        <w:t>.0</w:t>
      </w:r>
      <w:r w:rsidR="00F37845">
        <w:rPr>
          <w:sz w:val="18"/>
          <w:szCs w:val="18"/>
        </w:rPr>
        <w:t xml:space="preserve"> A-side (black drum) is connected to the isocyanate pump. The proportioning pump ratio is 1 to 1</w:t>
      </w:r>
      <w:r w:rsidR="00984AE1">
        <w:rPr>
          <w:sz w:val="18"/>
          <w:szCs w:val="18"/>
        </w:rPr>
        <w:t xml:space="preserve"> by volume</w:t>
      </w:r>
      <w:r w:rsidR="00F37845">
        <w:rPr>
          <w:sz w:val="18"/>
          <w:szCs w:val="18"/>
        </w:rPr>
        <w:t>. The pre</w:t>
      </w:r>
      <w:r w:rsidR="00BC511E">
        <w:rPr>
          <w:sz w:val="18"/>
          <w:szCs w:val="18"/>
        </w:rPr>
        <w:t>-</w:t>
      </w:r>
      <w:r w:rsidR="00F37845">
        <w:rPr>
          <w:sz w:val="18"/>
          <w:szCs w:val="18"/>
        </w:rPr>
        <w:t xml:space="preserve">heater and hose temperature should be set </w:t>
      </w:r>
      <w:r w:rsidR="00984AE1">
        <w:rPr>
          <w:sz w:val="18"/>
          <w:szCs w:val="18"/>
        </w:rPr>
        <w:t xml:space="preserve">and able </w:t>
      </w:r>
      <w:r w:rsidR="00F37845">
        <w:rPr>
          <w:sz w:val="18"/>
          <w:szCs w:val="18"/>
        </w:rPr>
        <w:t>to</w:t>
      </w:r>
      <w:r w:rsidR="00984AE1">
        <w:rPr>
          <w:sz w:val="18"/>
          <w:szCs w:val="18"/>
        </w:rPr>
        <w:t xml:space="preserve"> maintain</w:t>
      </w:r>
      <w:r w:rsidR="00F37845">
        <w:rPr>
          <w:sz w:val="18"/>
          <w:szCs w:val="18"/>
        </w:rPr>
        <w:t xml:space="preserve"> 130</w:t>
      </w:r>
      <w:r w:rsidR="00F37845" w:rsidRPr="006E1427">
        <w:rPr>
          <w:sz w:val="18"/>
          <w:szCs w:val="18"/>
          <w:vertAlign w:val="superscript"/>
        </w:rPr>
        <w:t>o</w:t>
      </w:r>
      <w:r w:rsidR="00F37845">
        <w:rPr>
          <w:sz w:val="18"/>
          <w:szCs w:val="18"/>
        </w:rPr>
        <w:t xml:space="preserve">F. </w:t>
      </w:r>
    </w:p>
    <w:p w:rsidR="00984AE1" w:rsidRDefault="00984AE1" w:rsidP="00EE76D3">
      <w:pPr>
        <w:spacing w:after="0" w:line="240" w:lineRule="auto"/>
        <w:rPr>
          <w:sz w:val="18"/>
          <w:szCs w:val="18"/>
        </w:rPr>
      </w:pPr>
    </w:p>
    <w:p w:rsidR="006E1427" w:rsidRPr="00E10D67" w:rsidRDefault="006E1427" w:rsidP="00EE76D3">
      <w:pPr>
        <w:spacing w:after="0" w:line="240" w:lineRule="auto"/>
        <w:rPr>
          <w:b/>
          <w:sz w:val="20"/>
          <w:szCs w:val="20"/>
          <w:u w:val="single"/>
        </w:rPr>
      </w:pPr>
      <w:r w:rsidRPr="00E10D67">
        <w:rPr>
          <w:b/>
          <w:sz w:val="20"/>
          <w:szCs w:val="20"/>
          <w:u w:val="single"/>
        </w:rPr>
        <w:t>APPLICATION GUIDELINES</w:t>
      </w:r>
    </w:p>
    <w:p w:rsidR="006E1427" w:rsidRDefault="006E1427" w:rsidP="00EE76D3">
      <w:pPr>
        <w:spacing w:after="0" w:line="240" w:lineRule="auto"/>
        <w:rPr>
          <w:sz w:val="18"/>
          <w:szCs w:val="18"/>
        </w:rPr>
      </w:pPr>
      <w:r>
        <w:rPr>
          <w:sz w:val="18"/>
          <w:szCs w:val="18"/>
        </w:rPr>
        <w:t>FOAMSULATE 2</w:t>
      </w:r>
      <w:r w:rsidR="00EC1DC4">
        <w:rPr>
          <w:sz w:val="18"/>
          <w:szCs w:val="18"/>
        </w:rPr>
        <w:t>.0</w:t>
      </w:r>
      <w:r>
        <w:rPr>
          <w:sz w:val="18"/>
          <w:szCs w:val="18"/>
        </w:rPr>
        <w:t xml:space="preserve"> is suitable for application to most construction materials including wood, masonry, concrete, and metal. All surfaces to be sprayed with foam should be clean, dry, and free </w:t>
      </w:r>
      <w:r w:rsidR="00FA4270">
        <w:rPr>
          <w:sz w:val="18"/>
          <w:szCs w:val="18"/>
        </w:rPr>
        <w:t>of dew or frost. All metal to which the foam is to be applied must be free of oil, grease, etc.</w:t>
      </w:r>
      <w:r w:rsidR="00C933E1">
        <w:rPr>
          <w:sz w:val="18"/>
          <w:szCs w:val="18"/>
        </w:rPr>
        <w:t xml:space="preserve"> </w:t>
      </w:r>
      <w:r w:rsidR="00BC511E">
        <w:rPr>
          <w:sz w:val="18"/>
          <w:szCs w:val="18"/>
        </w:rPr>
        <w:t>Two inches should be t</w:t>
      </w:r>
      <w:r w:rsidR="00C933E1">
        <w:rPr>
          <w:sz w:val="18"/>
          <w:szCs w:val="18"/>
        </w:rPr>
        <w:t>he maximum thickness of each layer</w:t>
      </w:r>
      <w:r w:rsidR="00BC511E">
        <w:rPr>
          <w:sz w:val="18"/>
          <w:szCs w:val="18"/>
        </w:rPr>
        <w:t>. A</w:t>
      </w:r>
      <w:r w:rsidR="00C933E1">
        <w:rPr>
          <w:sz w:val="18"/>
          <w:szCs w:val="18"/>
        </w:rPr>
        <w:t>llow ten minutes between each pass to allow for cooling. Multiple layers can be applied to reach the desired thickness and R-value.</w:t>
      </w:r>
    </w:p>
    <w:p w:rsidR="00E10D67" w:rsidRDefault="00E10D67" w:rsidP="00EE76D3">
      <w:pPr>
        <w:spacing w:after="0" w:line="240" w:lineRule="auto"/>
        <w:rPr>
          <w:sz w:val="18"/>
          <w:szCs w:val="18"/>
        </w:rPr>
      </w:pPr>
    </w:p>
    <w:p w:rsidR="00EE76D3" w:rsidRDefault="00984AE1" w:rsidP="00EE76D3">
      <w:pPr>
        <w:spacing w:after="0" w:line="240" w:lineRule="auto"/>
        <w:rPr>
          <w:sz w:val="18"/>
          <w:szCs w:val="18"/>
        </w:rPr>
      </w:pPr>
      <w:r>
        <w:rPr>
          <w:sz w:val="18"/>
          <w:szCs w:val="18"/>
        </w:rPr>
        <w:t xml:space="preserve">Substrate temperature at the time of Foamsulate application </w:t>
      </w:r>
      <w:r w:rsidR="00E10D67">
        <w:rPr>
          <w:sz w:val="18"/>
          <w:szCs w:val="18"/>
        </w:rPr>
        <w:t>should be between 50-120</w:t>
      </w:r>
      <w:r w:rsidR="00E10D67" w:rsidRPr="00B70C56">
        <w:rPr>
          <w:sz w:val="18"/>
          <w:szCs w:val="18"/>
          <w:vertAlign w:val="superscript"/>
        </w:rPr>
        <w:t>o</w:t>
      </w:r>
      <w:r w:rsidR="00E10D67">
        <w:rPr>
          <w:sz w:val="18"/>
          <w:szCs w:val="18"/>
        </w:rPr>
        <w:t>F</w:t>
      </w:r>
      <w:r w:rsidR="007F54F5">
        <w:rPr>
          <w:sz w:val="18"/>
          <w:szCs w:val="18"/>
        </w:rPr>
        <w:t>, the</w:t>
      </w:r>
      <w:r w:rsidR="00E10D67">
        <w:rPr>
          <w:sz w:val="18"/>
          <w:szCs w:val="18"/>
        </w:rPr>
        <w:t xml:space="preserve"> warmer the su</w:t>
      </w:r>
      <w:r>
        <w:rPr>
          <w:sz w:val="18"/>
          <w:szCs w:val="18"/>
        </w:rPr>
        <w:t>bstrate</w:t>
      </w:r>
      <w:r w:rsidR="00E10D67">
        <w:rPr>
          <w:sz w:val="18"/>
          <w:szCs w:val="18"/>
        </w:rPr>
        <w:t xml:space="preserve">, the better the adhesion. When </w:t>
      </w:r>
      <w:r>
        <w:rPr>
          <w:sz w:val="18"/>
          <w:szCs w:val="18"/>
        </w:rPr>
        <w:t>substrates</w:t>
      </w:r>
      <w:r w:rsidR="00E10D67">
        <w:rPr>
          <w:sz w:val="18"/>
          <w:szCs w:val="18"/>
        </w:rPr>
        <w:t xml:space="preserve"> to be sprayed are cooler than 60</w:t>
      </w:r>
      <w:r w:rsidR="00E10D67" w:rsidRPr="00B70C56">
        <w:rPr>
          <w:sz w:val="18"/>
          <w:szCs w:val="18"/>
          <w:vertAlign w:val="superscript"/>
        </w:rPr>
        <w:t>o</w:t>
      </w:r>
      <w:r w:rsidR="00E10D67">
        <w:rPr>
          <w:sz w:val="18"/>
          <w:szCs w:val="18"/>
        </w:rPr>
        <w:t xml:space="preserve">F, a </w:t>
      </w:r>
      <w:r>
        <w:rPr>
          <w:sz w:val="18"/>
          <w:szCs w:val="18"/>
        </w:rPr>
        <w:t xml:space="preserve">half inch </w:t>
      </w:r>
      <w:r w:rsidR="007F54F5">
        <w:rPr>
          <w:sz w:val="18"/>
          <w:szCs w:val="18"/>
        </w:rPr>
        <w:t>pass should</w:t>
      </w:r>
      <w:r>
        <w:rPr>
          <w:sz w:val="18"/>
          <w:szCs w:val="18"/>
        </w:rPr>
        <w:t xml:space="preserve"> be applied with the second pass</w:t>
      </w:r>
      <w:r w:rsidR="00E10D67">
        <w:rPr>
          <w:sz w:val="18"/>
          <w:szCs w:val="18"/>
        </w:rPr>
        <w:t xml:space="preserve"> following as soon as the original </w:t>
      </w:r>
      <w:r>
        <w:rPr>
          <w:sz w:val="18"/>
          <w:szCs w:val="18"/>
        </w:rPr>
        <w:t>pass</w:t>
      </w:r>
      <w:r w:rsidR="00E10D67">
        <w:rPr>
          <w:sz w:val="18"/>
          <w:szCs w:val="18"/>
        </w:rPr>
        <w:t xml:space="preserve"> is no longer tacky to the touch. For service temperatures in the range of 120-180</w:t>
      </w:r>
      <w:r w:rsidR="00E10D67" w:rsidRPr="00B70C56">
        <w:rPr>
          <w:sz w:val="18"/>
          <w:szCs w:val="18"/>
          <w:vertAlign w:val="superscript"/>
        </w:rPr>
        <w:t>o</w:t>
      </w:r>
      <w:r w:rsidR="00E10D67">
        <w:rPr>
          <w:sz w:val="18"/>
          <w:szCs w:val="18"/>
        </w:rPr>
        <w:t>F, the su</w:t>
      </w:r>
      <w:r>
        <w:rPr>
          <w:sz w:val="18"/>
          <w:szCs w:val="18"/>
        </w:rPr>
        <w:t xml:space="preserve">bstrate </w:t>
      </w:r>
      <w:r w:rsidR="00E10D67">
        <w:rPr>
          <w:sz w:val="18"/>
          <w:szCs w:val="18"/>
        </w:rPr>
        <w:t>should be 120</w:t>
      </w:r>
      <w:r w:rsidR="00B70C56" w:rsidRPr="00B70C56">
        <w:rPr>
          <w:sz w:val="18"/>
          <w:szCs w:val="18"/>
          <w:vertAlign w:val="superscript"/>
        </w:rPr>
        <w:t>o</w:t>
      </w:r>
      <w:r w:rsidR="00E10D67">
        <w:rPr>
          <w:sz w:val="18"/>
          <w:szCs w:val="18"/>
        </w:rPr>
        <w:t>f o</w:t>
      </w:r>
      <w:r w:rsidR="00EE76D3">
        <w:rPr>
          <w:sz w:val="18"/>
          <w:szCs w:val="18"/>
        </w:rPr>
        <w:t>r above at the time of spraying.</w:t>
      </w:r>
    </w:p>
    <w:p w:rsidR="00EE76D3" w:rsidRDefault="00EE76D3" w:rsidP="00EE76D3">
      <w:pPr>
        <w:spacing w:after="0" w:line="240" w:lineRule="auto"/>
        <w:rPr>
          <w:sz w:val="18"/>
          <w:szCs w:val="18"/>
        </w:rPr>
      </w:pPr>
    </w:p>
    <w:p w:rsidR="00EE76D3" w:rsidRDefault="00EE76D3" w:rsidP="00EE76D3">
      <w:pPr>
        <w:spacing w:after="0" w:line="240" w:lineRule="auto"/>
        <w:rPr>
          <w:sz w:val="18"/>
          <w:szCs w:val="18"/>
        </w:rPr>
        <w:sectPr w:rsidR="00EE76D3" w:rsidSect="00A35C67">
          <w:type w:val="continuous"/>
          <w:pgSz w:w="12240" w:h="15840"/>
          <w:pgMar w:top="1440" w:right="1440" w:bottom="1440" w:left="1440" w:header="720" w:footer="720" w:gutter="0"/>
          <w:cols w:space="720"/>
          <w:docGrid w:linePitch="360"/>
        </w:sectPr>
      </w:pPr>
    </w:p>
    <w:p w:rsidR="00EE76D3" w:rsidRDefault="00EE76D3" w:rsidP="00EE76D3">
      <w:pPr>
        <w:spacing w:after="0" w:line="240" w:lineRule="auto"/>
        <w:rPr>
          <w:sz w:val="18"/>
          <w:szCs w:val="18"/>
        </w:rPr>
      </w:pPr>
      <w:r>
        <w:rPr>
          <w:sz w:val="18"/>
          <w:szCs w:val="18"/>
        </w:rPr>
        <w:lastRenderedPageBreak/>
        <w:t>As with all Spray Polyurethane Foam systems, improper application techniques should be avoided. Examples of improper techniques include, but are not limited to, excessive thickness of SPF, off ratio material and spraying into or under rising foam. Potential results of improperly installed SPF include: dangerously high reaction temperatures that may result in fire and offensive odors that may or may not dissipate. Improperly installed foam must be removed and repl</w:t>
      </w:r>
      <w:r w:rsidR="00984AE1">
        <w:rPr>
          <w:sz w:val="18"/>
          <w:szCs w:val="18"/>
        </w:rPr>
        <w:t>a</w:t>
      </w:r>
      <w:r>
        <w:rPr>
          <w:sz w:val="18"/>
          <w:szCs w:val="18"/>
        </w:rPr>
        <w:t>ced with properly installed SPF.</w:t>
      </w:r>
    </w:p>
    <w:p w:rsidR="00EE76D3" w:rsidRDefault="00EE76D3" w:rsidP="00EE76D3">
      <w:pPr>
        <w:spacing w:after="0" w:line="240" w:lineRule="auto"/>
        <w:rPr>
          <w:sz w:val="18"/>
          <w:szCs w:val="18"/>
        </w:rPr>
      </w:pPr>
    </w:p>
    <w:p w:rsidR="00E10D67" w:rsidRDefault="00EE76D3" w:rsidP="00EE76D3">
      <w:pPr>
        <w:spacing w:after="0" w:line="240" w:lineRule="auto"/>
        <w:rPr>
          <w:sz w:val="18"/>
          <w:szCs w:val="18"/>
        </w:rPr>
      </w:pPr>
      <w:r>
        <w:rPr>
          <w:sz w:val="18"/>
          <w:szCs w:val="18"/>
        </w:rPr>
        <w:t xml:space="preserve">SPF insulation is combustible. High intensity heat sources such as welding or cutting torches must not be used in close proximity to any polyurethane foam. </w:t>
      </w:r>
    </w:p>
    <w:p w:rsidR="00EE76D3" w:rsidRDefault="00EE76D3" w:rsidP="00EE76D3">
      <w:pPr>
        <w:spacing w:after="0" w:line="240" w:lineRule="auto"/>
        <w:rPr>
          <w:sz w:val="18"/>
          <w:szCs w:val="18"/>
        </w:rPr>
      </w:pPr>
    </w:p>
    <w:p w:rsidR="00E10D67" w:rsidRPr="0096538D" w:rsidRDefault="003F309E" w:rsidP="00EE76D3">
      <w:pPr>
        <w:spacing w:after="0" w:line="240" w:lineRule="auto"/>
        <w:rPr>
          <w:b/>
          <w:i/>
          <w:sz w:val="20"/>
          <w:szCs w:val="20"/>
          <w:u w:val="single"/>
        </w:rPr>
      </w:pPr>
      <w:r w:rsidRPr="0096538D">
        <w:rPr>
          <w:b/>
          <w:i/>
          <w:sz w:val="20"/>
          <w:szCs w:val="20"/>
          <w:u w:val="single"/>
        </w:rPr>
        <w:t>FINISHED FOAM PROTECTION</w:t>
      </w:r>
    </w:p>
    <w:p w:rsidR="003F309E" w:rsidRDefault="003F309E" w:rsidP="00EE76D3">
      <w:pPr>
        <w:spacing w:after="0" w:line="240" w:lineRule="auto"/>
        <w:rPr>
          <w:sz w:val="18"/>
          <w:szCs w:val="18"/>
        </w:rPr>
      </w:pPr>
      <w:r>
        <w:rPr>
          <w:sz w:val="18"/>
          <w:szCs w:val="18"/>
        </w:rPr>
        <w:t xml:space="preserve">The finished surface of the sprayed polyurethane foam should be protected from </w:t>
      </w:r>
      <w:r w:rsidR="00B70C56">
        <w:rPr>
          <w:sz w:val="18"/>
          <w:szCs w:val="18"/>
        </w:rPr>
        <w:t>the adverse effects of sunlight</w:t>
      </w:r>
      <w:r>
        <w:rPr>
          <w:sz w:val="18"/>
          <w:szCs w:val="18"/>
        </w:rPr>
        <w:t xml:space="preserve"> ultraviolet rays which can cause dusting and discoloration. Protective coatings designed for use with polyurethane foams are available from </w:t>
      </w:r>
      <w:r w:rsidR="007F54F5">
        <w:rPr>
          <w:sz w:val="18"/>
          <w:szCs w:val="18"/>
        </w:rPr>
        <w:t>Master Pack</w:t>
      </w:r>
      <w:r>
        <w:rPr>
          <w:sz w:val="18"/>
          <w:szCs w:val="18"/>
        </w:rPr>
        <w:t>.</w:t>
      </w:r>
    </w:p>
    <w:p w:rsidR="003F309E" w:rsidRDefault="003F309E" w:rsidP="00EE76D3">
      <w:pPr>
        <w:spacing w:after="0" w:line="240" w:lineRule="auto"/>
        <w:rPr>
          <w:sz w:val="18"/>
          <w:szCs w:val="18"/>
        </w:rPr>
      </w:pPr>
    </w:p>
    <w:p w:rsidR="003F309E" w:rsidRPr="0096538D" w:rsidRDefault="001A55B6" w:rsidP="00EE76D3">
      <w:pPr>
        <w:spacing w:after="0" w:line="240" w:lineRule="auto"/>
        <w:rPr>
          <w:b/>
          <w:i/>
          <w:sz w:val="20"/>
          <w:szCs w:val="20"/>
          <w:u w:val="single"/>
        </w:rPr>
      </w:pPr>
      <w:r>
        <w:rPr>
          <w:b/>
          <w:i/>
          <w:sz w:val="20"/>
          <w:szCs w:val="20"/>
          <w:u w:val="single"/>
        </w:rPr>
        <w:t>HEALTH &amp; SAFETY</w:t>
      </w:r>
    </w:p>
    <w:p w:rsidR="001A55B6" w:rsidRDefault="001A55B6" w:rsidP="00EE76D3">
      <w:pPr>
        <w:spacing w:after="0" w:line="240" w:lineRule="auto"/>
        <w:rPr>
          <w:sz w:val="18"/>
          <w:szCs w:val="18"/>
        </w:rPr>
      </w:pPr>
      <w:r>
        <w:rPr>
          <w:sz w:val="18"/>
          <w:szCs w:val="18"/>
        </w:rPr>
        <w:t>Due to the reactive nature of these components, vapors and liquid aerosols present during application and for a short period thereafter must be considered – and appropriate protective measures taken – to minimize potential risks from overexposure through inhalation, skin, or eye contact. These protective measures include: adequate ventilation, safety training for installers and other workers, use of appropriate personal protective equipment, and a medical surveillance program.</w:t>
      </w:r>
    </w:p>
    <w:p w:rsidR="003F309E" w:rsidRDefault="001A55B6" w:rsidP="00EE76D3">
      <w:pPr>
        <w:spacing w:after="0" w:line="240" w:lineRule="auto"/>
        <w:rPr>
          <w:sz w:val="18"/>
          <w:szCs w:val="18"/>
        </w:rPr>
      </w:pPr>
      <w:r>
        <w:rPr>
          <w:sz w:val="18"/>
          <w:szCs w:val="18"/>
        </w:rPr>
        <w:t xml:space="preserve"> </w:t>
      </w:r>
    </w:p>
    <w:p w:rsidR="003F309E" w:rsidRPr="0096538D" w:rsidRDefault="003F309E" w:rsidP="00EE76D3">
      <w:pPr>
        <w:spacing w:after="0" w:line="240" w:lineRule="auto"/>
        <w:rPr>
          <w:b/>
          <w:i/>
          <w:sz w:val="20"/>
          <w:szCs w:val="20"/>
          <w:u w:val="single"/>
        </w:rPr>
      </w:pPr>
      <w:r w:rsidRPr="0096538D">
        <w:rPr>
          <w:b/>
          <w:i/>
          <w:sz w:val="20"/>
          <w:szCs w:val="20"/>
          <w:u w:val="single"/>
        </w:rPr>
        <w:t>CODE COMPLIANCE</w:t>
      </w:r>
    </w:p>
    <w:p w:rsidR="003F309E" w:rsidRDefault="009C6ED2" w:rsidP="00EE76D3">
      <w:pPr>
        <w:spacing w:after="0" w:line="240" w:lineRule="auto"/>
        <w:rPr>
          <w:sz w:val="18"/>
          <w:szCs w:val="18"/>
        </w:rPr>
      </w:pPr>
      <w:r>
        <w:rPr>
          <w:sz w:val="18"/>
          <w:szCs w:val="18"/>
        </w:rPr>
        <w:t>B</w:t>
      </w:r>
      <w:r w:rsidR="003F309E">
        <w:rPr>
          <w:sz w:val="18"/>
          <w:szCs w:val="18"/>
        </w:rPr>
        <w:t>uilding codes require the installation of an approved thermal barrier between the foam insulation and the occupied space such as ½ inch gypsum board</w:t>
      </w:r>
      <w:r w:rsidR="0096538D">
        <w:rPr>
          <w:sz w:val="18"/>
          <w:szCs w:val="18"/>
        </w:rPr>
        <w:t xml:space="preserve"> or other tested and approved material</w:t>
      </w:r>
      <w:r>
        <w:rPr>
          <w:sz w:val="18"/>
          <w:szCs w:val="18"/>
        </w:rPr>
        <w:t xml:space="preserve"> when the foam covers a large area of the building interior</w:t>
      </w:r>
      <w:r w:rsidR="0096538D">
        <w:rPr>
          <w:sz w:val="18"/>
          <w:szCs w:val="18"/>
        </w:rPr>
        <w:t xml:space="preserve">. Refer to specific building codes for details. Contact </w:t>
      </w:r>
      <w:r w:rsidR="007F54F5">
        <w:rPr>
          <w:sz w:val="18"/>
          <w:szCs w:val="18"/>
        </w:rPr>
        <w:t>Master Pack</w:t>
      </w:r>
      <w:r w:rsidR="0096538D">
        <w:rPr>
          <w:sz w:val="18"/>
          <w:szCs w:val="18"/>
        </w:rPr>
        <w:t xml:space="preserve"> for specific alter</w:t>
      </w:r>
      <w:r w:rsidR="006A7935">
        <w:rPr>
          <w:sz w:val="18"/>
          <w:szCs w:val="18"/>
        </w:rPr>
        <w:t>nate approvals for Foamsulate 2</w:t>
      </w:r>
      <w:r w:rsidR="007F54F5">
        <w:rPr>
          <w:sz w:val="18"/>
          <w:szCs w:val="18"/>
        </w:rPr>
        <w:t>.0</w:t>
      </w:r>
      <w:r w:rsidR="0096538D">
        <w:rPr>
          <w:sz w:val="18"/>
          <w:szCs w:val="18"/>
        </w:rPr>
        <w:t>.</w:t>
      </w:r>
    </w:p>
    <w:p w:rsidR="0096538D" w:rsidRDefault="0096538D" w:rsidP="00380BF2">
      <w:pPr>
        <w:spacing w:after="0"/>
        <w:rPr>
          <w:sz w:val="18"/>
          <w:szCs w:val="18"/>
        </w:rPr>
      </w:pPr>
    </w:p>
    <w:p w:rsidR="00485710" w:rsidRDefault="00485710" w:rsidP="00380BF2">
      <w:pPr>
        <w:spacing w:after="0"/>
        <w:rPr>
          <w:sz w:val="18"/>
          <w:szCs w:val="18"/>
        </w:rPr>
      </w:pPr>
    </w:p>
    <w:p w:rsidR="00756C5A" w:rsidRDefault="0096538D" w:rsidP="000D12BC">
      <w:pPr>
        <w:spacing w:after="0" w:line="240" w:lineRule="auto"/>
        <w:rPr>
          <w:sz w:val="12"/>
          <w:szCs w:val="16"/>
        </w:rPr>
      </w:pPr>
      <w:r w:rsidRPr="008C080B">
        <w:rPr>
          <w:sz w:val="12"/>
          <w:szCs w:val="16"/>
        </w:rPr>
        <w:t xml:space="preserve">The information </w:t>
      </w:r>
      <w:r w:rsidR="008C080B" w:rsidRPr="008C080B">
        <w:rPr>
          <w:sz w:val="12"/>
          <w:szCs w:val="16"/>
        </w:rPr>
        <w:t>herein</w:t>
      </w:r>
      <w:r w:rsidRPr="008C080B">
        <w:rPr>
          <w:sz w:val="12"/>
          <w:szCs w:val="16"/>
        </w:rPr>
        <w:t xml:space="preserve"> is to assist customers in determining whether our products are suitable for their applications. </w:t>
      </w:r>
      <w:r w:rsidR="008C080B" w:rsidRPr="008C080B">
        <w:rPr>
          <w:sz w:val="12"/>
          <w:szCs w:val="16"/>
        </w:rPr>
        <w:t>C</w:t>
      </w:r>
      <w:r w:rsidRPr="008C080B">
        <w:rPr>
          <w:sz w:val="12"/>
          <w:szCs w:val="16"/>
        </w:rPr>
        <w:t>ustomer</w:t>
      </w:r>
      <w:r w:rsidR="008C080B" w:rsidRPr="008C080B">
        <w:rPr>
          <w:sz w:val="12"/>
          <w:szCs w:val="16"/>
        </w:rPr>
        <w:t xml:space="preserve"> assumes full responsibility for quality control, testing, and determination of suitability of product for its intended use or application.</w:t>
      </w:r>
      <w:r w:rsidRPr="008C080B">
        <w:rPr>
          <w:sz w:val="12"/>
          <w:szCs w:val="16"/>
        </w:rPr>
        <w:t xml:space="preserve"> </w:t>
      </w:r>
      <w:r w:rsidR="007F54F5">
        <w:rPr>
          <w:sz w:val="12"/>
          <w:szCs w:val="16"/>
        </w:rPr>
        <w:t>Master Pack</w:t>
      </w:r>
      <w:r w:rsidRPr="008C080B">
        <w:rPr>
          <w:sz w:val="12"/>
          <w:szCs w:val="16"/>
        </w:rPr>
        <w:t xml:space="preserve"> warrants only that the material shall meet its specifications; this warranty is in lieu of all other written, expressed or implied warranties and </w:t>
      </w:r>
      <w:r w:rsidR="007F54F5">
        <w:rPr>
          <w:sz w:val="12"/>
          <w:szCs w:val="16"/>
        </w:rPr>
        <w:t>Master Pack</w:t>
      </w:r>
      <w:r w:rsidRPr="008C080B">
        <w:rPr>
          <w:sz w:val="12"/>
          <w:szCs w:val="16"/>
        </w:rPr>
        <w:t xml:space="preserve"> expressly disclaims any warranty of merchantability, fitness for a particular purpose, or freedom from patent infringement. Accordingly, buyer assumes all risks whatsoever as to the use of the material. Buyer’s exclusive remedy as to any breach of warranty, negligence or other claim shall be limited to the purchase price of the material. Failure to adhere to any recommended procedures shall relieve </w:t>
      </w:r>
      <w:r w:rsidR="007F54F5">
        <w:rPr>
          <w:sz w:val="12"/>
          <w:szCs w:val="16"/>
        </w:rPr>
        <w:t>Master Pack</w:t>
      </w:r>
      <w:r w:rsidRPr="008C080B">
        <w:rPr>
          <w:sz w:val="12"/>
          <w:szCs w:val="16"/>
        </w:rPr>
        <w:t xml:space="preserve"> of all liability with respect to the material or the use thereof.</w:t>
      </w:r>
    </w:p>
    <w:p w:rsidR="00D100E5" w:rsidRPr="00380BF2" w:rsidRDefault="00D100E5" w:rsidP="000D12BC">
      <w:pPr>
        <w:spacing w:after="0" w:line="240" w:lineRule="auto"/>
        <w:rPr>
          <w:b/>
          <w:i/>
          <w:sz w:val="24"/>
          <w:szCs w:val="24"/>
        </w:rPr>
      </w:pPr>
    </w:p>
    <w:sectPr w:rsidR="00D100E5" w:rsidRPr="00380BF2" w:rsidSect="00756C5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AD" w:rsidRDefault="00B772AD" w:rsidP="00D100E5">
      <w:pPr>
        <w:spacing w:after="0" w:line="240" w:lineRule="auto"/>
      </w:pPr>
      <w:r>
        <w:separator/>
      </w:r>
    </w:p>
  </w:endnote>
  <w:endnote w:type="continuationSeparator" w:id="0">
    <w:p w:rsidR="00B772AD" w:rsidRDefault="00B772AD" w:rsidP="00D10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AD" w:rsidRDefault="00B772AD" w:rsidP="00D100E5">
      <w:pPr>
        <w:spacing w:after="0" w:line="240" w:lineRule="auto"/>
      </w:pPr>
      <w:r>
        <w:separator/>
      </w:r>
    </w:p>
  </w:footnote>
  <w:footnote w:type="continuationSeparator" w:id="0">
    <w:p w:rsidR="00B772AD" w:rsidRDefault="00B772AD" w:rsidP="00D10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32416"/>
    <w:multiLevelType w:val="hybridMultilevel"/>
    <w:tmpl w:val="4C10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744403"/>
    <w:multiLevelType w:val="hybridMultilevel"/>
    <w:tmpl w:val="CF84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9698"/>
  </w:hdrShapeDefaults>
  <w:footnotePr>
    <w:footnote w:id="-1"/>
    <w:footnote w:id="0"/>
  </w:footnotePr>
  <w:endnotePr>
    <w:endnote w:id="-1"/>
    <w:endnote w:id="0"/>
  </w:endnotePr>
  <w:compat/>
  <w:rsids>
    <w:rsidRoot w:val="00E50B33"/>
    <w:rsid w:val="00045FCD"/>
    <w:rsid w:val="00055E98"/>
    <w:rsid w:val="00097FE4"/>
    <w:rsid w:val="000B19E6"/>
    <w:rsid w:val="000D12BC"/>
    <w:rsid w:val="00116D50"/>
    <w:rsid w:val="001A006C"/>
    <w:rsid w:val="001A55B6"/>
    <w:rsid w:val="001C0249"/>
    <w:rsid w:val="001F4E77"/>
    <w:rsid w:val="00207FFE"/>
    <w:rsid w:val="002C20EB"/>
    <w:rsid w:val="002C2B2A"/>
    <w:rsid w:val="002F23B6"/>
    <w:rsid w:val="00380BF2"/>
    <w:rsid w:val="003F309E"/>
    <w:rsid w:val="0041164C"/>
    <w:rsid w:val="0041319D"/>
    <w:rsid w:val="00417146"/>
    <w:rsid w:val="00485710"/>
    <w:rsid w:val="00506D93"/>
    <w:rsid w:val="00532926"/>
    <w:rsid w:val="005334BA"/>
    <w:rsid w:val="005C5851"/>
    <w:rsid w:val="005D5F7B"/>
    <w:rsid w:val="005E7CD2"/>
    <w:rsid w:val="006A7935"/>
    <w:rsid w:val="006E1427"/>
    <w:rsid w:val="0074350D"/>
    <w:rsid w:val="00756C5A"/>
    <w:rsid w:val="00761930"/>
    <w:rsid w:val="007C2A24"/>
    <w:rsid w:val="007F54F5"/>
    <w:rsid w:val="008C080B"/>
    <w:rsid w:val="008C3835"/>
    <w:rsid w:val="008D5AB4"/>
    <w:rsid w:val="008F56C2"/>
    <w:rsid w:val="0090150A"/>
    <w:rsid w:val="00917427"/>
    <w:rsid w:val="00950295"/>
    <w:rsid w:val="00964DC6"/>
    <w:rsid w:val="0096538D"/>
    <w:rsid w:val="00974646"/>
    <w:rsid w:val="00984AE1"/>
    <w:rsid w:val="009C6ED2"/>
    <w:rsid w:val="00A00214"/>
    <w:rsid w:val="00A0645F"/>
    <w:rsid w:val="00A0708B"/>
    <w:rsid w:val="00A35C67"/>
    <w:rsid w:val="00A4788B"/>
    <w:rsid w:val="00A64526"/>
    <w:rsid w:val="00AF62E1"/>
    <w:rsid w:val="00B70C56"/>
    <w:rsid w:val="00B772AD"/>
    <w:rsid w:val="00BA1038"/>
    <w:rsid w:val="00BC511E"/>
    <w:rsid w:val="00BF66C9"/>
    <w:rsid w:val="00C026B6"/>
    <w:rsid w:val="00C933E1"/>
    <w:rsid w:val="00D100E5"/>
    <w:rsid w:val="00E10D67"/>
    <w:rsid w:val="00E4334C"/>
    <w:rsid w:val="00E47371"/>
    <w:rsid w:val="00E50B33"/>
    <w:rsid w:val="00E92B1F"/>
    <w:rsid w:val="00EB4D39"/>
    <w:rsid w:val="00EC0D98"/>
    <w:rsid w:val="00EC1DC4"/>
    <w:rsid w:val="00EC7841"/>
    <w:rsid w:val="00EE6972"/>
    <w:rsid w:val="00EE76D3"/>
    <w:rsid w:val="00F015C0"/>
    <w:rsid w:val="00F20BC4"/>
    <w:rsid w:val="00F23A47"/>
    <w:rsid w:val="00F37845"/>
    <w:rsid w:val="00F7739E"/>
    <w:rsid w:val="00F92A30"/>
    <w:rsid w:val="00FA2150"/>
    <w:rsid w:val="00FA4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D39"/>
    <w:pPr>
      <w:ind w:left="720"/>
      <w:contextualSpacing/>
    </w:pPr>
  </w:style>
  <w:style w:type="paragraph" w:styleId="BalloonText">
    <w:name w:val="Balloon Text"/>
    <w:basedOn w:val="Normal"/>
    <w:link w:val="BalloonTextChar"/>
    <w:uiPriority w:val="99"/>
    <w:semiHidden/>
    <w:unhideWhenUsed/>
    <w:rsid w:val="00A0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45F"/>
    <w:rPr>
      <w:rFonts w:ascii="Tahoma" w:hAnsi="Tahoma" w:cs="Tahoma"/>
      <w:sz w:val="16"/>
      <w:szCs w:val="16"/>
    </w:rPr>
  </w:style>
  <w:style w:type="paragraph" w:styleId="Header">
    <w:name w:val="header"/>
    <w:basedOn w:val="Normal"/>
    <w:link w:val="HeaderChar"/>
    <w:uiPriority w:val="99"/>
    <w:semiHidden/>
    <w:unhideWhenUsed/>
    <w:rsid w:val="00D100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0E5"/>
  </w:style>
  <w:style w:type="paragraph" w:styleId="Footer">
    <w:name w:val="footer"/>
    <w:basedOn w:val="Normal"/>
    <w:link w:val="FooterChar"/>
    <w:uiPriority w:val="99"/>
    <w:semiHidden/>
    <w:unhideWhenUsed/>
    <w:rsid w:val="00D100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00E5"/>
  </w:style>
  <w:style w:type="character" w:styleId="Hyperlink">
    <w:name w:val="Hyperlink"/>
    <w:basedOn w:val="DefaultParagraphFont"/>
    <w:uiPriority w:val="99"/>
    <w:unhideWhenUsed/>
    <w:rsid w:val="00EC1D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PK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s@masterpk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Premium Spray Products</dc:creator>
  <cp:lastModifiedBy>Pam</cp:lastModifiedBy>
  <cp:revision>2</cp:revision>
  <cp:lastPrinted>2010-02-01T20:36:00Z</cp:lastPrinted>
  <dcterms:created xsi:type="dcterms:W3CDTF">2011-09-27T21:14:00Z</dcterms:created>
  <dcterms:modified xsi:type="dcterms:W3CDTF">2011-09-27T21:14:00Z</dcterms:modified>
</cp:coreProperties>
</file>