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841" w:rsidRDefault="00E36841" w:rsidP="00E36841">
      <w:pPr>
        <w:autoSpaceDE w:val="0"/>
        <w:autoSpaceDN w:val="0"/>
        <w:adjustRightInd w:val="0"/>
        <w:spacing w:after="0" w:line="240" w:lineRule="auto"/>
        <w:rPr>
          <w:rFonts w:ascii="Arial-BoldMT" w:hAnsi="Arial-BoldMT" w:cs="Arial-BoldMT"/>
          <w:b/>
          <w:bCs/>
          <w:color w:val="000000"/>
          <w:sz w:val="40"/>
          <w:szCs w:val="40"/>
        </w:rPr>
      </w:pPr>
      <w:r>
        <w:rPr>
          <w:rFonts w:ascii="Arial-BoldMT" w:hAnsi="Arial-BoldMT" w:cs="Arial-BoldMT"/>
          <w:b/>
          <w:bCs/>
          <w:noProof/>
          <w:color w:val="000000"/>
          <w:sz w:val="24"/>
          <w:szCs w:val="24"/>
        </w:rPr>
        <w:drawing>
          <wp:anchor distT="0" distB="0" distL="114300" distR="114300" simplePos="0" relativeHeight="251659264" behindDoc="0" locked="0" layoutInCell="1" allowOverlap="1">
            <wp:simplePos x="0" y="0"/>
            <wp:positionH relativeFrom="column">
              <wp:posOffset>50800</wp:posOffset>
            </wp:positionH>
            <wp:positionV relativeFrom="paragraph">
              <wp:posOffset>-506095</wp:posOffset>
            </wp:positionV>
            <wp:extent cx="1658620" cy="77152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658620" cy="771525"/>
                    </a:xfrm>
                    <a:prstGeom prst="rect">
                      <a:avLst/>
                    </a:prstGeom>
                    <a:noFill/>
                    <a:ln w="9525">
                      <a:noFill/>
                      <a:miter lim="800000"/>
                      <a:headEnd/>
                      <a:tailEnd/>
                    </a:ln>
                  </pic:spPr>
                </pic:pic>
              </a:graphicData>
            </a:graphic>
          </wp:anchor>
        </w:drawing>
      </w:r>
      <w:r>
        <w:rPr>
          <w:rFonts w:ascii="Arial-BoldMT" w:hAnsi="Arial-BoldMT" w:cs="Arial-BoldMT"/>
          <w:b/>
          <w:bCs/>
          <w:color w:val="000000"/>
          <w:sz w:val="24"/>
          <w:szCs w:val="24"/>
        </w:rPr>
        <w:tab/>
      </w:r>
      <w:r>
        <w:rPr>
          <w:rFonts w:ascii="Arial-BoldMT" w:hAnsi="Arial-BoldMT" w:cs="Arial-BoldMT"/>
          <w:b/>
          <w:bCs/>
          <w:color w:val="000000"/>
          <w:sz w:val="24"/>
          <w:szCs w:val="24"/>
        </w:rPr>
        <w:tab/>
      </w:r>
      <w:r>
        <w:rPr>
          <w:rFonts w:ascii="Arial-BoldMT" w:hAnsi="Arial-BoldMT" w:cs="Arial-BoldMT"/>
          <w:b/>
          <w:bCs/>
          <w:color w:val="000000"/>
          <w:sz w:val="24"/>
          <w:szCs w:val="24"/>
        </w:rPr>
        <w:tab/>
      </w:r>
      <w:r>
        <w:rPr>
          <w:rFonts w:ascii="Arial-BoldMT" w:hAnsi="Arial-BoldMT" w:cs="Arial-BoldMT"/>
          <w:b/>
          <w:bCs/>
          <w:color w:val="000000"/>
          <w:sz w:val="24"/>
          <w:szCs w:val="24"/>
        </w:rPr>
        <w:tab/>
      </w:r>
      <w:r w:rsidR="00950FD5">
        <w:rPr>
          <w:rFonts w:ascii="Arial-BoldMT" w:hAnsi="Arial-BoldMT" w:cs="Arial-BoldMT"/>
          <w:b/>
          <w:bCs/>
          <w:color w:val="000000"/>
          <w:sz w:val="40"/>
          <w:szCs w:val="40"/>
        </w:rPr>
        <w:t>Master Pack</w:t>
      </w:r>
      <w:r>
        <w:rPr>
          <w:rFonts w:ascii="Arial-BoldMT" w:hAnsi="Arial-BoldMT" w:cs="Arial-BoldMT"/>
          <w:b/>
          <w:bCs/>
          <w:color w:val="000000"/>
          <w:sz w:val="40"/>
          <w:szCs w:val="40"/>
        </w:rPr>
        <w:t xml:space="preserve"> 101</w:t>
      </w:r>
    </w:p>
    <w:p w:rsidR="00E36841" w:rsidRDefault="00E36841" w:rsidP="00580F37">
      <w:pPr>
        <w:autoSpaceDE w:val="0"/>
        <w:autoSpaceDN w:val="0"/>
        <w:adjustRightInd w:val="0"/>
        <w:spacing w:after="0" w:line="240" w:lineRule="auto"/>
        <w:rPr>
          <w:rFonts w:ascii="Arial-BoldMT" w:hAnsi="Arial-BoldMT" w:cs="Arial-BoldMT"/>
          <w:b/>
          <w:bCs/>
          <w:color w:val="000000"/>
          <w:sz w:val="24"/>
          <w:szCs w:val="24"/>
        </w:rPr>
      </w:pPr>
    </w:p>
    <w:p w:rsidR="00E36841" w:rsidRDefault="00E36841" w:rsidP="00580F37">
      <w:pPr>
        <w:autoSpaceDE w:val="0"/>
        <w:autoSpaceDN w:val="0"/>
        <w:adjustRightInd w:val="0"/>
        <w:spacing w:after="0" w:line="240" w:lineRule="auto"/>
        <w:rPr>
          <w:rFonts w:ascii="Arial-BoldMT" w:hAnsi="Arial-BoldMT" w:cs="Arial-BoldMT"/>
          <w:b/>
          <w:bCs/>
          <w:color w:val="000000"/>
          <w:sz w:val="24"/>
          <w:szCs w:val="24"/>
        </w:rPr>
      </w:pPr>
    </w:p>
    <w:p w:rsidR="00E36841" w:rsidRDefault="00E36841" w:rsidP="00580F37">
      <w:pPr>
        <w:autoSpaceDE w:val="0"/>
        <w:autoSpaceDN w:val="0"/>
        <w:adjustRightInd w:val="0"/>
        <w:spacing w:after="0" w:line="240" w:lineRule="auto"/>
        <w:rPr>
          <w:rFonts w:ascii="Arial-BoldMT" w:hAnsi="Arial-BoldMT" w:cs="Arial-BoldMT"/>
          <w:b/>
          <w:bCs/>
          <w:color w:val="000000"/>
          <w:sz w:val="24"/>
          <w:szCs w:val="24"/>
        </w:rPr>
      </w:pPr>
    </w:p>
    <w:p w:rsidR="00580F37" w:rsidRDefault="00580F37" w:rsidP="00580F37">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Product Description</w:t>
      </w:r>
    </w:p>
    <w:p w:rsidR="00E36841" w:rsidRDefault="00950FD5" w:rsidP="00E36841">
      <w:pPr>
        <w:autoSpaceDE w:val="0"/>
        <w:autoSpaceDN w:val="0"/>
        <w:adjustRightInd w:val="0"/>
        <w:spacing w:after="0" w:line="240" w:lineRule="auto"/>
        <w:rPr>
          <w:rFonts w:ascii="ArialMT" w:hAnsi="ArialMT" w:cs="ArialMT"/>
          <w:color w:val="000000"/>
          <w:sz w:val="20"/>
          <w:szCs w:val="20"/>
        </w:rPr>
      </w:pPr>
      <w:r>
        <w:rPr>
          <w:rFonts w:ascii="Arial-BoldMT" w:hAnsi="Arial-BoldMT" w:cs="Arial-BoldMT"/>
          <w:b/>
          <w:bCs/>
          <w:color w:val="000000"/>
          <w:sz w:val="20"/>
          <w:szCs w:val="20"/>
        </w:rPr>
        <w:t>Master Pack</w:t>
      </w:r>
      <w:r w:rsidR="00580F37">
        <w:rPr>
          <w:rFonts w:ascii="Arial-BoldMT" w:hAnsi="Arial-BoldMT" w:cs="Arial-BoldMT"/>
          <w:b/>
          <w:bCs/>
          <w:color w:val="000000"/>
          <w:sz w:val="20"/>
          <w:szCs w:val="20"/>
        </w:rPr>
        <w:t xml:space="preserve"> 101 </w:t>
      </w:r>
      <w:r w:rsidR="00580F37">
        <w:rPr>
          <w:rFonts w:ascii="ArialMT" w:hAnsi="ArialMT" w:cs="ArialMT"/>
          <w:color w:val="000000"/>
          <w:sz w:val="20"/>
          <w:szCs w:val="20"/>
        </w:rPr>
        <w:t xml:space="preserve">is a high solids elastomeric acrylic coating to be use in conjunction with </w:t>
      </w:r>
      <w:r>
        <w:rPr>
          <w:rFonts w:ascii="ArialMT" w:hAnsi="ArialMT" w:cs="ArialMT"/>
          <w:color w:val="000000"/>
          <w:sz w:val="20"/>
          <w:szCs w:val="20"/>
        </w:rPr>
        <w:t xml:space="preserve">Master Pack </w:t>
      </w:r>
      <w:r w:rsidR="00580F37">
        <w:rPr>
          <w:rFonts w:ascii="ArialMT" w:hAnsi="ArialMT" w:cs="ArialMT"/>
          <w:color w:val="000000"/>
          <w:sz w:val="20"/>
          <w:szCs w:val="20"/>
        </w:rPr>
        <w:t>151 to provide excellent</w:t>
      </w:r>
      <w:r w:rsidR="00E36841">
        <w:rPr>
          <w:rFonts w:ascii="ArialMT" w:hAnsi="ArialMT" w:cs="ArialMT"/>
          <w:color w:val="000000"/>
          <w:sz w:val="20"/>
          <w:szCs w:val="20"/>
        </w:rPr>
        <w:t xml:space="preserve"> weatherability, ultraviolet resistance, and fire retardancy for the protection of polyurethane roofing foam. </w:t>
      </w:r>
      <w:r>
        <w:rPr>
          <w:rFonts w:ascii="ArialMT" w:hAnsi="ArialMT" w:cs="ArialMT"/>
          <w:color w:val="000000"/>
          <w:sz w:val="20"/>
          <w:szCs w:val="20"/>
        </w:rPr>
        <w:t>Master Pack</w:t>
      </w:r>
      <w:r w:rsidR="00E36841">
        <w:rPr>
          <w:rFonts w:ascii="ArialMT" w:hAnsi="ArialMT" w:cs="ArialMT"/>
          <w:color w:val="000000"/>
          <w:sz w:val="20"/>
          <w:szCs w:val="20"/>
        </w:rPr>
        <w:t xml:space="preserve"> 101 / 151 is a single package basecoat/topcoat system designed for easy application with conventional or airless spray equipment, as well as brush or roller.</w:t>
      </w:r>
    </w:p>
    <w:p w:rsidR="00580F37" w:rsidRDefault="00580F37" w:rsidP="00580F37">
      <w:pPr>
        <w:autoSpaceDE w:val="0"/>
        <w:autoSpaceDN w:val="0"/>
        <w:adjustRightInd w:val="0"/>
        <w:spacing w:after="0" w:line="240" w:lineRule="auto"/>
        <w:rPr>
          <w:rFonts w:ascii="ArialMT" w:hAnsi="ArialMT" w:cs="ArialMT"/>
          <w:color w:val="000000"/>
          <w:sz w:val="20"/>
          <w:szCs w:val="20"/>
        </w:rPr>
      </w:pPr>
    </w:p>
    <w:p w:rsidR="00580F37" w:rsidRDefault="00580F37" w:rsidP="00580F37">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Basic Uses</w:t>
      </w:r>
    </w:p>
    <w:p w:rsidR="00E36841" w:rsidRDefault="00950FD5" w:rsidP="00E36841">
      <w:pPr>
        <w:autoSpaceDE w:val="0"/>
        <w:autoSpaceDN w:val="0"/>
        <w:adjustRightInd w:val="0"/>
        <w:spacing w:after="0" w:line="240" w:lineRule="auto"/>
        <w:rPr>
          <w:rFonts w:ascii="ArialMT" w:hAnsi="ArialMT" w:cs="ArialMT"/>
          <w:color w:val="000000"/>
          <w:sz w:val="20"/>
          <w:szCs w:val="20"/>
        </w:rPr>
      </w:pPr>
      <w:r>
        <w:rPr>
          <w:rFonts w:ascii="Arial-BoldMT" w:hAnsi="Arial-BoldMT" w:cs="Arial-BoldMT"/>
          <w:b/>
          <w:bCs/>
          <w:color w:val="000000"/>
          <w:sz w:val="20"/>
          <w:szCs w:val="20"/>
        </w:rPr>
        <w:t>Master Pack</w:t>
      </w:r>
      <w:r w:rsidR="00580F37">
        <w:rPr>
          <w:rFonts w:ascii="Arial-BoldMT" w:hAnsi="Arial-BoldMT" w:cs="Arial-BoldMT"/>
          <w:b/>
          <w:bCs/>
          <w:color w:val="000000"/>
          <w:sz w:val="20"/>
          <w:szCs w:val="20"/>
        </w:rPr>
        <w:t xml:space="preserve"> 101 </w:t>
      </w:r>
      <w:r w:rsidR="00580F37">
        <w:rPr>
          <w:rFonts w:ascii="ArialMT" w:hAnsi="ArialMT" w:cs="ArialMT"/>
          <w:color w:val="000000"/>
          <w:sz w:val="20"/>
          <w:szCs w:val="20"/>
        </w:rPr>
        <w:t xml:space="preserve">was specifically developed for building film thickness prior to the application of an appropriate </w:t>
      </w:r>
      <w:r>
        <w:rPr>
          <w:rFonts w:ascii="ArialMT" w:hAnsi="ArialMT" w:cs="ArialMT"/>
          <w:color w:val="000000"/>
          <w:sz w:val="20"/>
          <w:szCs w:val="20"/>
        </w:rPr>
        <w:t>Master Pack</w:t>
      </w:r>
      <w:r w:rsidR="00580F37">
        <w:rPr>
          <w:rFonts w:ascii="ArialMT" w:hAnsi="ArialMT" w:cs="ArialMT"/>
          <w:color w:val="000000"/>
          <w:sz w:val="20"/>
          <w:szCs w:val="20"/>
        </w:rPr>
        <w:t xml:space="preserve"> 151.</w:t>
      </w:r>
      <w:r w:rsidR="00E36841">
        <w:rPr>
          <w:rFonts w:ascii="ArialMT" w:hAnsi="ArialMT" w:cs="ArialMT"/>
          <w:color w:val="000000"/>
          <w:sz w:val="20"/>
          <w:szCs w:val="20"/>
        </w:rPr>
        <w:t xml:space="preserve">  </w:t>
      </w:r>
      <w:r w:rsidR="00313E20">
        <w:rPr>
          <w:rFonts w:ascii="ArialMT" w:hAnsi="ArialMT" w:cs="ArialMT"/>
          <w:color w:val="000000"/>
          <w:sz w:val="20"/>
          <w:szCs w:val="20"/>
        </w:rPr>
        <w:t>Master Pack 101</w:t>
      </w:r>
      <w:r w:rsidR="00E36841">
        <w:rPr>
          <w:rFonts w:ascii="ArialMT" w:hAnsi="ArialMT" w:cs="ArialMT"/>
          <w:color w:val="000000"/>
          <w:sz w:val="20"/>
          <w:szCs w:val="20"/>
        </w:rPr>
        <w:t xml:space="preserve"> is used for protection of sprayed-in-place polyurethane foam on sloped roofs, ambient and hot storage tanks, and can also be used over existing foam roofs previously coated with compatible coating systems.</w:t>
      </w:r>
    </w:p>
    <w:p w:rsidR="00580F37" w:rsidRDefault="00580F37" w:rsidP="00580F37">
      <w:pPr>
        <w:autoSpaceDE w:val="0"/>
        <w:autoSpaceDN w:val="0"/>
        <w:adjustRightInd w:val="0"/>
        <w:spacing w:after="0" w:line="240" w:lineRule="auto"/>
        <w:rPr>
          <w:rFonts w:ascii="ArialMT" w:hAnsi="ArialMT" w:cs="ArialMT"/>
          <w:color w:val="000000"/>
          <w:sz w:val="20"/>
          <w:szCs w:val="20"/>
        </w:rPr>
      </w:pPr>
    </w:p>
    <w:p w:rsidR="00580F37" w:rsidRDefault="00580F37" w:rsidP="00580F37">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Colors</w:t>
      </w:r>
    </w:p>
    <w:p w:rsidR="00580F37" w:rsidRDefault="00580F37" w:rsidP="00580F37">
      <w:pPr>
        <w:autoSpaceDE w:val="0"/>
        <w:autoSpaceDN w:val="0"/>
        <w:adjustRightInd w:val="0"/>
        <w:spacing w:after="0" w:line="240" w:lineRule="auto"/>
        <w:rPr>
          <w:rFonts w:ascii="ArialMT" w:hAnsi="ArialMT" w:cs="ArialMT"/>
          <w:color w:val="000000"/>
          <w:sz w:val="20"/>
          <w:szCs w:val="20"/>
        </w:rPr>
      </w:pPr>
      <w:r>
        <w:rPr>
          <w:rFonts w:ascii="Arial-BoldMT" w:hAnsi="Arial-BoldMT" w:cs="Arial-BoldMT"/>
          <w:b/>
          <w:bCs/>
          <w:color w:val="000000"/>
          <w:sz w:val="20"/>
          <w:szCs w:val="20"/>
        </w:rPr>
        <w:t xml:space="preserve">Top Coat: </w:t>
      </w:r>
      <w:r>
        <w:rPr>
          <w:rFonts w:ascii="ArialMT" w:hAnsi="ArialMT" w:cs="ArialMT"/>
          <w:color w:val="000000"/>
          <w:sz w:val="20"/>
          <w:szCs w:val="20"/>
        </w:rPr>
        <w:t xml:space="preserve">standard White and Light Tan </w:t>
      </w:r>
      <w:r w:rsidR="002951B1">
        <w:rPr>
          <w:rFonts w:ascii="ArialMT" w:hAnsi="ArialMT" w:cs="ArialMT"/>
          <w:color w:val="000000"/>
          <w:sz w:val="20"/>
          <w:szCs w:val="20"/>
        </w:rPr>
        <w:tab/>
      </w:r>
      <w:r w:rsidR="002951B1">
        <w:rPr>
          <w:rFonts w:ascii="ArialMT" w:hAnsi="ArialMT" w:cs="ArialMT"/>
          <w:color w:val="000000"/>
          <w:sz w:val="20"/>
          <w:szCs w:val="20"/>
        </w:rPr>
        <w:tab/>
      </w:r>
      <w:r>
        <w:rPr>
          <w:rFonts w:ascii="ArialMT" w:hAnsi="ArialMT" w:cs="ArialMT"/>
          <w:color w:val="000000"/>
          <w:sz w:val="20"/>
          <w:szCs w:val="20"/>
        </w:rPr>
        <w:t>Base Coat: Gray</w:t>
      </w:r>
    </w:p>
    <w:p w:rsidR="002951B1" w:rsidRDefault="002951B1" w:rsidP="00580F37">
      <w:pPr>
        <w:autoSpaceDE w:val="0"/>
        <w:autoSpaceDN w:val="0"/>
        <w:adjustRightInd w:val="0"/>
        <w:spacing w:after="0" w:line="240" w:lineRule="auto"/>
        <w:rPr>
          <w:rFonts w:ascii="ArialMT" w:hAnsi="ArialMT" w:cs="ArialMT"/>
          <w:color w:val="000000"/>
          <w:sz w:val="20"/>
          <w:szCs w:val="20"/>
        </w:rPr>
      </w:pPr>
    </w:p>
    <w:p w:rsidR="00580F37" w:rsidRDefault="00580F37" w:rsidP="00580F37">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Warranty</w:t>
      </w:r>
    </w:p>
    <w:p w:rsidR="00D71F52" w:rsidRDefault="00950FD5" w:rsidP="00D71F52">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Master Pack</w:t>
      </w:r>
      <w:r w:rsidR="00580F37">
        <w:rPr>
          <w:rFonts w:ascii="ArialMT" w:hAnsi="ArialMT" w:cs="ArialMT"/>
          <w:color w:val="000000"/>
          <w:sz w:val="20"/>
          <w:szCs w:val="20"/>
        </w:rPr>
        <w:t xml:space="preserve"> Material Only Warranty is available for 5-year, 10-year or 15-year periods. Refer to </w:t>
      </w:r>
      <w:r>
        <w:rPr>
          <w:rFonts w:ascii="ArialMT" w:hAnsi="ArialMT" w:cs="ArialMT"/>
          <w:color w:val="000000"/>
          <w:sz w:val="20"/>
          <w:szCs w:val="20"/>
        </w:rPr>
        <w:t xml:space="preserve">Master Pack </w:t>
      </w:r>
      <w:r w:rsidR="00580F37">
        <w:rPr>
          <w:rFonts w:ascii="ArialMT" w:hAnsi="ArialMT" w:cs="ArialMT"/>
          <w:color w:val="000000"/>
          <w:sz w:val="20"/>
          <w:szCs w:val="20"/>
        </w:rPr>
        <w:t>Application guide for minimum</w:t>
      </w:r>
      <w:r w:rsidR="00D71F52">
        <w:rPr>
          <w:rFonts w:ascii="ArialMT" w:hAnsi="ArialMT" w:cs="ArialMT"/>
          <w:color w:val="000000"/>
          <w:sz w:val="20"/>
          <w:szCs w:val="20"/>
        </w:rPr>
        <w:t xml:space="preserve"> thickness requirements to qualify for all warranty programs. </w:t>
      </w:r>
      <w:r>
        <w:rPr>
          <w:rFonts w:ascii="ArialMT" w:hAnsi="ArialMT" w:cs="ArialMT"/>
          <w:color w:val="000000"/>
          <w:sz w:val="20"/>
          <w:szCs w:val="20"/>
        </w:rPr>
        <w:t>Master Pack</w:t>
      </w:r>
      <w:r w:rsidR="00D71F52">
        <w:rPr>
          <w:rFonts w:ascii="ArialMT" w:hAnsi="ArialMT" w:cs="ArialMT"/>
          <w:color w:val="000000"/>
          <w:sz w:val="20"/>
          <w:szCs w:val="20"/>
        </w:rPr>
        <w:t xml:space="preserve"> Full System Warranty programs are available at an additional fee cost. </w:t>
      </w:r>
      <w:proofErr w:type="gramStart"/>
      <w:r w:rsidR="00D71F52">
        <w:rPr>
          <w:rFonts w:ascii="ArialMT" w:hAnsi="ArialMT" w:cs="ArialMT"/>
          <w:color w:val="000000"/>
          <w:sz w:val="20"/>
          <w:szCs w:val="20"/>
        </w:rPr>
        <w:t xml:space="preserve">Consult </w:t>
      </w:r>
      <w:r>
        <w:rPr>
          <w:rFonts w:ascii="ArialMT" w:hAnsi="ArialMT" w:cs="ArialMT"/>
          <w:color w:val="000000"/>
          <w:sz w:val="20"/>
          <w:szCs w:val="20"/>
        </w:rPr>
        <w:t xml:space="preserve"> Master</w:t>
      </w:r>
      <w:proofErr w:type="gramEnd"/>
      <w:r>
        <w:rPr>
          <w:rFonts w:ascii="ArialMT" w:hAnsi="ArialMT" w:cs="ArialMT"/>
          <w:color w:val="000000"/>
          <w:sz w:val="20"/>
          <w:szCs w:val="20"/>
        </w:rPr>
        <w:t xml:space="preserve"> Pack</w:t>
      </w:r>
      <w:r w:rsidR="00D71F52">
        <w:rPr>
          <w:rFonts w:ascii="ArialMT" w:hAnsi="ArialMT" w:cs="ArialMT"/>
          <w:color w:val="000000"/>
          <w:sz w:val="20"/>
          <w:szCs w:val="20"/>
        </w:rPr>
        <w:t xml:space="preserve"> Warranty Program for application instructions, limitations, and conditions.</w:t>
      </w:r>
    </w:p>
    <w:p w:rsidR="00580F37" w:rsidRDefault="00580F37" w:rsidP="00580F37">
      <w:pPr>
        <w:autoSpaceDE w:val="0"/>
        <w:autoSpaceDN w:val="0"/>
        <w:adjustRightInd w:val="0"/>
        <w:spacing w:after="0" w:line="240" w:lineRule="auto"/>
        <w:rPr>
          <w:rFonts w:ascii="ArialMT" w:hAnsi="ArialMT" w:cs="ArialMT"/>
          <w:color w:val="000000"/>
          <w:sz w:val="20"/>
          <w:szCs w:val="20"/>
        </w:rPr>
      </w:pPr>
    </w:p>
    <w:p w:rsidR="00580F37" w:rsidRDefault="00580F37" w:rsidP="00580F37">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Typical Properties</w:t>
      </w:r>
    </w:p>
    <w:p w:rsidR="00580F37" w:rsidRDefault="00580F37" w:rsidP="00580F37">
      <w:pPr>
        <w:autoSpaceDE w:val="0"/>
        <w:autoSpaceDN w:val="0"/>
        <w:adjustRightInd w:val="0"/>
        <w:spacing w:after="0" w:line="240" w:lineRule="auto"/>
        <w:rPr>
          <w:rFonts w:ascii="ArialMT" w:hAnsi="ArialMT" w:cs="ArialMT"/>
          <w:color w:val="000000"/>
          <w:sz w:val="20"/>
          <w:szCs w:val="20"/>
        </w:rPr>
      </w:pPr>
      <w:r>
        <w:rPr>
          <w:rFonts w:ascii="Arial-BoldMT" w:hAnsi="Arial-BoldMT" w:cs="Arial-BoldMT"/>
          <w:b/>
          <w:bCs/>
          <w:color w:val="000000"/>
          <w:sz w:val="20"/>
          <w:szCs w:val="20"/>
        </w:rPr>
        <w:t xml:space="preserve">1. Solids by Weight: </w:t>
      </w:r>
      <w:r>
        <w:rPr>
          <w:rFonts w:ascii="ArialMT" w:hAnsi="ArialMT" w:cs="ArialMT"/>
          <w:color w:val="000000"/>
          <w:sz w:val="20"/>
          <w:szCs w:val="20"/>
        </w:rPr>
        <w:t>67% (±2) [ASTM D2369]</w:t>
      </w:r>
    </w:p>
    <w:p w:rsidR="00D71F52" w:rsidRDefault="00D71F52" w:rsidP="00580F37">
      <w:pPr>
        <w:autoSpaceDE w:val="0"/>
        <w:autoSpaceDN w:val="0"/>
        <w:adjustRightInd w:val="0"/>
        <w:spacing w:after="0" w:line="240" w:lineRule="auto"/>
        <w:rPr>
          <w:rFonts w:ascii="ArialMT" w:hAnsi="ArialMT" w:cs="ArialMT"/>
          <w:color w:val="000000"/>
          <w:sz w:val="20"/>
          <w:szCs w:val="20"/>
        </w:rPr>
      </w:pPr>
    </w:p>
    <w:p w:rsidR="00580F37" w:rsidRDefault="00580F37" w:rsidP="00580F37">
      <w:pPr>
        <w:autoSpaceDE w:val="0"/>
        <w:autoSpaceDN w:val="0"/>
        <w:adjustRightInd w:val="0"/>
        <w:spacing w:after="0" w:line="240" w:lineRule="auto"/>
        <w:rPr>
          <w:rFonts w:ascii="ArialMT" w:hAnsi="ArialMT" w:cs="ArialMT"/>
          <w:color w:val="000000"/>
          <w:sz w:val="20"/>
          <w:szCs w:val="20"/>
        </w:rPr>
      </w:pPr>
      <w:r>
        <w:rPr>
          <w:rFonts w:ascii="Arial-BoldMT" w:hAnsi="Arial-BoldMT" w:cs="Arial-BoldMT"/>
          <w:b/>
          <w:bCs/>
          <w:color w:val="000000"/>
          <w:sz w:val="20"/>
          <w:szCs w:val="20"/>
        </w:rPr>
        <w:t xml:space="preserve">2. Solids by Volume: </w:t>
      </w:r>
      <w:r>
        <w:rPr>
          <w:rFonts w:ascii="ArialMT" w:hAnsi="ArialMT" w:cs="ArialMT"/>
          <w:color w:val="000000"/>
          <w:sz w:val="20"/>
          <w:szCs w:val="20"/>
        </w:rPr>
        <w:t>51% (±2) [ASTM D5201]</w:t>
      </w:r>
    </w:p>
    <w:p w:rsidR="00D71F52" w:rsidRDefault="00D71F52" w:rsidP="00580F37">
      <w:pPr>
        <w:autoSpaceDE w:val="0"/>
        <w:autoSpaceDN w:val="0"/>
        <w:adjustRightInd w:val="0"/>
        <w:spacing w:after="0" w:line="240" w:lineRule="auto"/>
        <w:rPr>
          <w:rFonts w:ascii="ArialMT" w:hAnsi="ArialMT" w:cs="ArialMT"/>
          <w:color w:val="000000"/>
          <w:sz w:val="20"/>
          <w:szCs w:val="20"/>
        </w:rPr>
      </w:pPr>
    </w:p>
    <w:p w:rsidR="00580F37" w:rsidRDefault="00580F37" w:rsidP="00580F37">
      <w:pPr>
        <w:autoSpaceDE w:val="0"/>
        <w:autoSpaceDN w:val="0"/>
        <w:adjustRightInd w:val="0"/>
        <w:spacing w:after="0" w:line="240" w:lineRule="auto"/>
        <w:rPr>
          <w:rFonts w:ascii="Arial-BoldMT" w:hAnsi="Arial-BoldMT" w:cs="Arial-BoldMT"/>
          <w:b/>
          <w:bCs/>
          <w:color w:val="000000"/>
          <w:sz w:val="20"/>
          <w:szCs w:val="20"/>
        </w:rPr>
      </w:pPr>
      <w:r>
        <w:rPr>
          <w:rFonts w:ascii="Arial-BoldMT" w:hAnsi="Arial-BoldMT" w:cs="Arial-BoldMT"/>
          <w:b/>
          <w:bCs/>
          <w:color w:val="000000"/>
          <w:sz w:val="20"/>
          <w:szCs w:val="20"/>
        </w:rPr>
        <w:t>3. Dry Time for Foot Traffic Resistance:*</w:t>
      </w:r>
    </w:p>
    <w:p w:rsidR="00580F37" w:rsidRDefault="00D71F52" w:rsidP="00580F37">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ab/>
      </w:r>
      <w:r w:rsidR="00580F37">
        <w:rPr>
          <w:rFonts w:ascii="ArialMT" w:hAnsi="ArialMT" w:cs="ArialMT"/>
          <w:color w:val="000000"/>
          <w:sz w:val="20"/>
          <w:szCs w:val="20"/>
        </w:rPr>
        <w:t>4 hours at 75°F (24°C), 50% R.H. Light Gray @ 16 wet mils (406 microns)</w:t>
      </w:r>
    </w:p>
    <w:p w:rsidR="00580F37" w:rsidRDefault="00D71F52" w:rsidP="00580F37">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ab/>
      </w:r>
      <w:r w:rsidR="00580F37">
        <w:rPr>
          <w:rFonts w:ascii="ArialMT" w:hAnsi="ArialMT" w:cs="ArialMT"/>
          <w:color w:val="000000"/>
          <w:sz w:val="20"/>
          <w:szCs w:val="20"/>
        </w:rPr>
        <w:t>3 hours at 75°F (24°C), 50% R.H. Medium Gray @ 16 wet mils (406 microns)</w:t>
      </w:r>
    </w:p>
    <w:p w:rsidR="00580F37" w:rsidRDefault="00D71F52" w:rsidP="00580F37">
      <w:pPr>
        <w:autoSpaceDE w:val="0"/>
        <w:autoSpaceDN w:val="0"/>
        <w:adjustRightInd w:val="0"/>
        <w:spacing w:after="0" w:line="240" w:lineRule="auto"/>
        <w:rPr>
          <w:rFonts w:ascii="ArialMT" w:hAnsi="ArialMT" w:cs="ArialMT"/>
          <w:color w:val="000000"/>
          <w:sz w:val="16"/>
          <w:szCs w:val="16"/>
        </w:rPr>
      </w:pPr>
      <w:r>
        <w:rPr>
          <w:rFonts w:ascii="ArialMT" w:hAnsi="ArialMT" w:cs="ArialMT"/>
          <w:color w:val="000000"/>
          <w:sz w:val="16"/>
          <w:szCs w:val="16"/>
        </w:rPr>
        <w:tab/>
      </w:r>
      <w:r w:rsidR="00580F37">
        <w:rPr>
          <w:rFonts w:ascii="ArialMT" w:hAnsi="ArialMT" w:cs="ArialMT"/>
          <w:color w:val="000000"/>
          <w:sz w:val="16"/>
          <w:szCs w:val="16"/>
        </w:rPr>
        <w:t>*Dry times will increase with lower temperature and/or higher humidities.</w:t>
      </w:r>
    </w:p>
    <w:p w:rsidR="00D71F52" w:rsidRDefault="00D71F52" w:rsidP="00580F37">
      <w:pPr>
        <w:autoSpaceDE w:val="0"/>
        <w:autoSpaceDN w:val="0"/>
        <w:adjustRightInd w:val="0"/>
        <w:spacing w:after="0" w:line="240" w:lineRule="auto"/>
        <w:rPr>
          <w:rFonts w:ascii="ArialMT" w:hAnsi="ArialMT" w:cs="ArialMT"/>
          <w:color w:val="000000"/>
          <w:sz w:val="16"/>
          <w:szCs w:val="16"/>
        </w:rPr>
      </w:pPr>
    </w:p>
    <w:p w:rsidR="00580F37" w:rsidRDefault="00580F37" w:rsidP="00580F37">
      <w:pPr>
        <w:autoSpaceDE w:val="0"/>
        <w:autoSpaceDN w:val="0"/>
        <w:adjustRightInd w:val="0"/>
        <w:spacing w:after="0" w:line="240" w:lineRule="auto"/>
        <w:rPr>
          <w:rFonts w:ascii="ArialMT" w:hAnsi="ArialMT" w:cs="ArialMT"/>
          <w:color w:val="000000"/>
          <w:sz w:val="20"/>
          <w:szCs w:val="20"/>
        </w:rPr>
      </w:pPr>
      <w:r>
        <w:rPr>
          <w:rFonts w:ascii="Arial-BoldMT" w:hAnsi="Arial-BoldMT" w:cs="Arial-BoldMT"/>
          <w:b/>
          <w:bCs/>
          <w:color w:val="000000"/>
          <w:sz w:val="20"/>
          <w:szCs w:val="20"/>
        </w:rPr>
        <w:t xml:space="preserve">4. Tensile Strength: </w:t>
      </w:r>
      <w:r>
        <w:rPr>
          <w:rFonts w:ascii="ArialMT" w:hAnsi="ArialMT" w:cs="ArialMT"/>
          <w:color w:val="000000"/>
          <w:sz w:val="20"/>
          <w:szCs w:val="20"/>
        </w:rPr>
        <w:t>182 psi (±20) (1.83 MPa) [ASTM D2370/D6083]</w:t>
      </w:r>
    </w:p>
    <w:p w:rsidR="00D71F52" w:rsidRDefault="00D71F52" w:rsidP="00580F37">
      <w:pPr>
        <w:autoSpaceDE w:val="0"/>
        <w:autoSpaceDN w:val="0"/>
        <w:adjustRightInd w:val="0"/>
        <w:spacing w:after="0" w:line="240" w:lineRule="auto"/>
        <w:rPr>
          <w:rFonts w:ascii="ArialMT" w:hAnsi="ArialMT" w:cs="ArialMT"/>
          <w:color w:val="000000"/>
          <w:sz w:val="20"/>
          <w:szCs w:val="20"/>
        </w:rPr>
      </w:pPr>
    </w:p>
    <w:p w:rsidR="00580F37" w:rsidRDefault="00580F37" w:rsidP="00580F37">
      <w:pPr>
        <w:autoSpaceDE w:val="0"/>
        <w:autoSpaceDN w:val="0"/>
        <w:adjustRightInd w:val="0"/>
        <w:spacing w:after="0" w:line="240" w:lineRule="auto"/>
        <w:rPr>
          <w:rFonts w:ascii="ArialMT" w:hAnsi="ArialMT" w:cs="ArialMT"/>
          <w:color w:val="000000"/>
          <w:sz w:val="20"/>
          <w:szCs w:val="20"/>
        </w:rPr>
      </w:pPr>
      <w:r>
        <w:rPr>
          <w:rFonts w:ascii="Arial-BoldMT" w:hAnsi="Arial-BoldMT" w:cs="Arial-BoldMT"/>
          <w:b/>
          <w:bCs/>
          <w:color w:val="000000"/>
          <w:sz w:val="20"/>
          <w:szCs w:val="20"/>
        </w:rPr>
        <w:t xml:space="preserve">5. Elongation: </w:t>
      </w:r>
      <w:r>
        <w:rPr>
          <w:rFonts w:ascii="ArialMT" w:hAnsi="ArialMT" w:cs="ArialMT"/>
          <w:color w:val="000000"/>
          <w:sz w:val="20"/>
          <w:szCs w:val="20"/>
        </w:rPr>
        <w:t>135% (±20) [ASTM D2370/D6083]</w:t>
      </w:r>
    </w:p>
    <w:p w:rsidR="00D71F52" w:rsidRDefault="00D71F52" w:rsidP="00580F37">
      <w:pPr>
        <w:autoSpaceDE w:val="0"/>
        <w:autoSpaceDN w:val="0"/>
        <w:adjustRightInd w:val="0"/>
        <w:spacing w:after="0" w:line="240" w:lineRule="auto"/>
        <w:rPr>
          <w:rFonts w:ascii="ArialMT" w:hAnsi="ArialMT" w:cs="ArialMT"/>
          <w:color w:val="000000"/>
          <w:sz w:val="20"/>
          <w:szCs w:val="20"/>
        </w:rPr>
      </w:pPr>
    </w:p>
    <w:p w:rsidR="00D71F52" w:rsidRDefault="00580F37" w:rsidP="00580F37">
      <w:pPr>
        <w:autoSpaceDE w:val="0"/>
        <w:autoSpaceDN w:val="0"/>
        <w:adjustRightInd w:val="0"/>
        <w:spacing w:after="0" w:line="240" w:lineRule="auto"/>
        <w:rPr>
          <w:rFonts w:ascii="ArialMT" w:hAnsi="ArialMT" w:cs="ArialMT"/>
          <w:color w:val="000000"/>
          <w:sz w:val="20"/>
          <w:szCs w:val="20"/>
        </w:rPr>
      </w:pPr>
      <w:r>
        <w:rPr>
          <w:rFonts w:ascii="Arial-BoldMT" w:hAnsi="Arial-BoldMT" w:cs="Arial-BoldMT"/>
          <w:b/>
          <w:bCs/>
          <w:color w:val="000000"/>
          <w:sz w:val="20"/>
          <w:szCs w:val="20"/>
        </w:rPr>
        <w:t xml:space="preserve">6. Hardness: </w:t>
      </w:r>
      <w:r w:rsidR="00D71F52">
        <w:rPr>
          <w:rFonts w:ascii="ArialMT" w:hAnsi="ArialMT" w:cs="ArialMT"/>
          <w:color w:val="000000"/>
          <w:sz w:val="20"/>
          <w:szCs w:val="20"/>
        </w:rPr>
        <w:t>60-70 Shore A [ASTM D2240]</w:t>
      </w:r>
    </w:p>
    <w:p w:rsidR="00D71F52" w:rsidRDefault="00D71F52" w:rsidP="00580F37">
      <w:pPr>
        <w:autoSpaceDE w:val="0"/>
        <w:autoSpaceDN w:val="0"/>
        <w:adjustRightInd w:val="0"/>
        <w:spacing w:after="0" w:line="240" w:lineRule="auto"/>
        <w:rPr>
          <w:rFonts w:ascii="ArialMT" w:hAnsi="ArialMT" w:cs="ArialMT"/>
          <w:color w:val="000000"/>
          <w:sz w:val="20"/>
          <w:szCs w:val="20"/>
        </w:rPr>
      </w:pPr>
    </w:p>
    <w:p w:rsidR="00580F37" w:rsidRDefault="00580F37" w:rsidP="00580F37">
      <w:pPr>
        <w:autoSpaceDE w:val="0"/>
        <w:autoSpaceDN w:val="0"/>
        <w:adjustRightInd w:val="0"/>
        <w:spacing w:after="0" w:line="240" w:lineRule="auto"/>
        <w:rPr>
          <w:rFonts w:ascii="ArialMT" w:hAnsi="ArialMT" w:cs="ArialMT"/>
          <w:color w:val="000000"/>
          <w:sz w:val="20"/>
          <w:szCs w:val="20"/>
        </w:rPr>
      </w:pPr>
      <w:r>
        <w:rPr>
          <w:rFonts w:ascii="Arial-BoldMT" w:hAnsi="Arial-BoldMT" w:cs="Arial-BoldMT"/>
          <w:b/>
          <w:bCs/>
          <w:color w:val="000000"/>
          <w:sz w:val="20"/>
          <w:szCs w:val="20"/>
        </w:rPr>
        <w:t xml:space="preserve">7. Permeance: </w:t>
      </w:r>
      <w:r>
        <w:rPr>
          <w:rFonts w:ascii="ArialMT" w:hAnsi="ArialMT" w:cs="ArialMT"/>
          <w:color w:val="000000"/>
          <w:sz w:val="20"/>
          <w:szCs w:val="20"/>
        </w:rPr>
        <w:t>2.7 US perms at 22 dry mils (155ng</w:t>
      </w:r>
      <w:r w:rsidR="00881D16">
        <w:rPr>
          <w:rFonts w:ascii="ArialMT" w:hAnsi="ArialMT" w:cs="ArialMT"/>
          <w:color w:val="000000"/>
          <w:sz w:val="20"/>
          <w:szCs w:val="20"/>
        </w:rPr>
        <w:t>/ (</w:t>
      </w:r>
      <w:r>
        <w:rPr>
          <w:rFonts w:ascii="ArialMT" w:hAnsi="ArialMT" w:cs="ArialMT"/>
          <w:color w:val="000000"/>
          <w:sz w:val="20"/>
          <w:szCs w:val="20"/>
        </w:rPr>
        <w:t>Pa.s.m2) @ 560 microns) [ASTM E96]</w:t>
      </w:r>
    </w:p>
    <w:p w:rsidR="00D71F52" w:rsidRDefault="00D71F52" w:rsidP="00580F37">
      <w:pPr>
        <w:autoSpaceDE w:val="0"/>
        <w:autoSpaceDN w:val="0"/>
        <w:adjustRightInd w:val="0"/>
        <w:spacing w:after="0" w:line="240" w:lineRule="auto"/>
        <w:rPr>
          <w:rFonts w:ascii="ArialMT" w:hAnsi="ArialMT" w:cs="ArialMT"/>
          <w:color w:val="000000"/>
          <w:sz w:val="20"/>
          <w:szCs w:val="20"/>
        </w:rPr>
      </w:pPr>
    </w:p>
    <w:p w:rsidR="00D71F52" w:rsidRDefault="00580F37" w:rsidP="00D71F52">
      <w:pPr>
        <w:autoSpaceDE w:val="0"/>
        <w:autoSpaceDN w:val="0"/>
        <w:adjustRightInd w:val="0"/>
        <w:spacing w:after="0" w:line="240" w:lineRule="auto"/>
        <w:rPr>
          <w:rFonts w:ascii="ArialMT" w:hAnsi="ArialMT" w:cs="ArialMT"/>
          <w:color w:val="000000"/>
          <w:sz w:val="20"/>
          <w:szCs w:val="20"/>
        </w:rPr>
      </w:pPr>
      <w:r>
        <w:rPr>
          <w:rFonts w:ascii="Arial-BoldMT" w:hAnsi="Arial-BoldMT" w:cs="Arial-BoldMT"/>
          <w:b/>
          <w:bCs/>
          <w:color w:val="000000"/>
          <w:sz w:val="20"/>
          <w:szCs w:val="20"/>
        </w:rPr>
        <w:t xml:space="preserve">8. Low Temperature Flexibility: </w:t>
      </w:r>
      <w:r>
        <w:rPr>
          <w:rFonts w:ascii="ArialMT" w:hAnsi="ArialMT" w:cs="ArialMT"/>
          <w:color w:val="000000"/>
          <w:sz w:val="20"/>
          <w:szCs w:val="20"/>
        </w:rPr>
        <w:t>Passes 180° flex over 1/2” (1.2 cm) mandrel@ -5°F (-21°C) [Federal Test Method</w:t>
      </w:r>
      <w:r w:rsidR="00D71F52">
        <w:rPr>
          <w:rFonts w:ascii="ArialMT" w:hAnsi="ArialMT" w:cs="ArialMT"/>
          <w:color w:val="000000"/>
          <w:sz w:val="20"/>
          <w:szCs w:val="20"/>
        </w:rPr>
        <w:t xml:space="preserve"> No.141a-6221]</w:t>
      </w:r>
    </w:p>
    <w:p w:rsidR="00580F37" w:rsidRDefault="00580F37" w:rsidP="00580F37">
      <w:pPr>
        <w:autoSpaceDE w:val="0"/>
        <w:autoSpaceDN w:val="0"/>
        <w:adjustRightInd w:val="0"/>
        <w:spacing w:after="0" w:line="240" w:lineRule="auto"/>
        <w:rPr>
          <w:rFonts w:ascii="ArialMT" w:hAnsi="ArialMT" w:cs="ArialMT"/>
          <w:color w:val="000000"/>
          <w:sz w:val="20"/>
          <w:szCs w:val="20"/>
        </w:rPr>
      </w:pPr>
    </w:p>
    <w:p w:rsidR="00580F37" w:rsidRDefault="00580F37" w:rsidP="00580F37">
      <w:pPr>
        <w:autoSpaceDE w:val="0"/>
        <w:autoSpaceDN w:val="0"/>
        <w:adjustRightInd w:val="0"/>
        <w:spacing w:after="0" w:line="240" w:lineRule="auto"/>
        <w:rPr>
          <w:rFonts w:ascii="ArialMT" w:hAnsi="ArialMT" w:cs="ArialMT"/>
          <w:color w:val="000000"/>
          <w:sz w:val="20"/>
          <w:szCs w:val="20"/>
        </w:rPr>
      </w:pPr>
      <w:r>
        <w:rPr>
          <w:rFonts w:ascii="Arial-BoldMT" w:hAnsi="Arial-BoldMT" w:cs="Arial-BoldMT"/>
          <w:b/>
          <w:bCs/>
          <w:color w:val="000000"/>
          <w:sz w:val="20"/>
          <w:szCs w:val="20"/>
        </w:rPr>
        <w:t xml:space="preserve">9. Temperature Limits for Normal Service Conditions: </w:t>
      </w:r>
      <w:r>
        <w:rPr>
          <w:rFonts w:ascii="ArialMT" w:hAnsi="ArialMT" w:cs="ArialMT"/>
          <w:color w:val="000000"/>
          <w:sz w:val="20"/>
          <w:szCs w:val="20"/>
        </w:rPr>
        <w:t>0°F to 200°F (-18°C to 93°C)</w:t>
      </w:r>
    </w:p>
    <w:p w:rsidR="00D71F52" w:rsidRDefault="00D71F52" w:rsidP="00580F37">
      <w:pPr>
        <w:autoSpaceDE w:val="0"/>
        <w:autoSpaceDN w:val="0"/>
        <w:adjustRightInd w:val="0"/>
        <w:spacing w:after="0" w:line="240" w:lineRule="auto"/>
        <w:rPr>
          <w:rFonts w:ascii="ArialMT" w:hAnsi="ArialMT" w:cs="ArialMT"/>
          <w:color w:val="000000"/>
          <w:sz w:val="20"/>
          <w:szCs w:val="20"/>
        </w:rPr>
      </w:pPr>
    </w:p>
    <w:p w:rsidR="00580F37" w:rsidRDefault="00580F37" w:rsidP="00580F37">
      <w:pPr>
        <w:autoSpaceDE w:val="0"/>
        <w:autoSpaceDN w:val="0"/>
        <w:adjustRightInd w:val="0"/>
        <w:spacing w:after="0" w:line="240" w:lineRule="auto"/>
        <w:rPr>
          <w:rFonts w:ascii="Arial-BoldMT" w:hAnsi="Arial-BoldMT" w:cs="Arial-BoldMT"/>
          <w:b/>
          <w:bCs/>
          <w:color w:val="000000"/>
          <w:sz w:val="20"/>
          <w:szCs w:val="20"/>
        </w:rPr>
      </w:pPr>
      <w:r>
        <w:rPr>
          <w:rFonts w:ascii="Arial-BoldMT" w:hAnsi="Arial-BoldMT" w:cs="Arial-BoldMT"/>
          <w:b/>
          <w:bCs/>
          <w:color w:val="000000"/>
          <w:sz w:val="20"/>
          <w:szCs w:val="20"/>
        </w:rPr>
        <w:t>APPLICATION INSTRUCTIONS</w:t>
      </w:r>
    </w:p>
    <w:p w:rsidR="00D71F52" w:rsidRDefault="00F35DCA" w:rsidP="00D71F52">
      <w:pPr>
        <w:autoSpaceDE w:val="0"/>
        <w:autoSpaceDN w:val="0"/>
        <w:adjustRightInd w:val="0"/>
        <w:spacing w:after="0" w:line="240" w:lineRule="auto"/>
        <w:rPr>
          <w:rFonts w:ascii="ArialMT" w:hAnsi="ArialMT" w:cs="ArialMT"/>
          <w:color w:val="000000"/>
          <w:sz w:val="20"/>
          <w:szCs w:val="20"/>
        </w:rPr>
      </w:pPr>
      <w:r>
        <w:rPr>
          <w:rFonts w:ascii="Arial-BoldMT" w:hAnsi="Arial-BoldMT" w:cs="Arial-BoldMT"/>
          <w:b/>
          <w:bCs/>
          <w:color w:val="000000"/>
          <w:sz w:val="20"/>
          <w:szCs w:val="20"/>
        </w:rPr>
        <w:t xml:space="preserve">Master Pack </w:t>
      </w:r>
      <w:r w:rsidR="00580F37">
        <w:rPr>
          <w:rFonts w:ascii="Arial-BoldMT" w:hAnsi="Arial-BoldMT" w:cs="Arial-BoldMT"/>
          <w:b/>
          <w:bCs/>
          <w:color w:val="000000"/>
          <w:sz w:val="20"/>
          <w:szCs w:val="20"/>
        </w:rPr>
        <w:t xml:space="preserve">101 </w:t>
      </w:r>
      <w:r w:rsidR="00580F37">
        <w:rPr>
          <w:rFonts w:ascii="ArialMT" w:hAnsi="ArialMT" w:cs="ArialMT"/>
          <w:color w:val="000000"/>
          <w:sz w:val="20"/>
          <w:szCs w:val="20"/>
        </w:rPr>
        <w:t>may be applied by either conventional or airless spray equipment. Brush or roller may be used for touch-up</w:t>
      </w:r>
      <w:r w:rsidR="00D71F52">
        <w:rPr>
          <w:rFonts w:ascii="ArialMT" w:hAnsi="ArialMT" w:cs="ArialMT"/>
          <w:color w:val="000000"/>
          <w:sz w:val="20"/>
          <w:szCs w:val="20"/>
        </w:rPr>
        <w:t xml:space="preserve"> and edging work, or for small areas, which are not practical for spray application. Use a pump with minimum 1 gallon per minute output and 2,000 psi pressure capability. In-line filter screens should be 60 mesh or larger. Use a reversible, self cleaning tip with orifice size of .027” to .039” and 40° to 50° fan angle.</w:t>
      </w:r>
    </w:p>
    <w:p w:rsidR="00D71F52" w:rsidRDefault="00D71F52" w:rsidP="00D71F52">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 xml:space="preserve"> </w:t>
      </w:r>
    </w:p>
    <w:p w:rsidR="00D71F52" w:rsidRDefault="00D71F52" w:rsidP="00D71F52">
      <w:pPr>
        <w:autoSpaceDE w:val="0"/>
        <w:autoSpaceDN w:val="0"/>
        <w:adjustRightInd w:val="0"/>
        <w:spacing w:after="0" w:line="240" w:lineRule="auto"/>
        <w:rPr>
          <w:rFonts w:ascii="ArialMT" w:hAnsi="ArialMT" w:cs="ArialMT"/>
          <w:color w:val="000000"/>
          <w:sz w:val="20"/>
          <w:szCs w:val="20"/>
        </w:rPr>
      </w:pPr>
    </w:p>
    <w:p w:rsidR="00D71F52" w:rsidRDefault="00D71F52" w:rsidP="00D71F52">
      <w:pPr>
        <w:autoSpaceDE w:val="0"/>
        <w:autoSpaceDN w:val="0"/>
        <w:adjustRightInd w:val="0"/>
        <w:spacing w:after="0" w:line="240" w:lineRule="auto"/>
        <w:rPr>
          <w:rFonts w:ascii="ArialMT" w:hAnsi="ArialMT" w:cs="ArialMT"/>
          <w:color w:val="000000"/>
          <w:sz w:val="20"/>
          <w:szCs w:val="20"/>
        </w:rPr>
      </w:pPr>
    </w:p>
    <w:p w:rsidR="00D71F52" w:rsidRDefault="00F35DCA" w:rsidP="00D71F52">
      <w:pPr>
        <w:autoSpaceDE w:val="0"/>
        <w:autoSpaceDN w:val="0"/>
        <w:adjustRightInd w:val="0"/>
        <w:spacing w:after="0" w:line="240" w:lineRule="auto"/>
        <w:rPr>
          <w:rFonts w:ascii="ArialMT" w:hAnsi="ArialMT" w:cs="ArialMT"/>
          <w:color w:val="000000"/>
          <w:sz w:val="20"/>
          <w:szCs w:val="20"/>
        </w:rPr>
      </w:pPr>
      <w:r>
        <w:rPr>
          <w:rFonts w:ascii="Arial-BoldMT" w:hAnsi="Arial-BoldMT" w:cs="Arial-BoldMT"/>
          <w:b/>
          <w:bCs/>
          <w:color w:val="000000"/>
          <w:sz w:val="20"/>
          <w:szCs w:val="20"/>
        </w:rPr>
        <w:t>Master Pack</w:t>
      </w:r>
      <w:r w:rsidR="00580F37">
        <w:rPr>
          <w:rFonts w:ascii="Arial-BoldMT" w:hAnsi="Arial-BoldMT" w:cs="Arial-BoldMT"/>
          <w:b/>
          <w:bCs/>
          <w:color w:val="000000"/>
          <w:sz w:val="20"/>
          <w:szCs w:val="20"/>
        </w:rPr>
        <w:t xml:space="preserve"> 101 </w:t>
      </w:r>
      <w:r w:rsidR="00580F37">
        <w:rPr>
          <w:rFonts w:ascii="ArialMT" w:hAnsi="ArialMT" w:cs="ArialMT"/>
          <w:color w:val="000000"/>
          <w:sz w:val="20"/>
          <w:szCs w:val="20"/>
        </w:rPr>
        <w:t>should be applied to polyurethane foam surfaces within between 24 hours following final application of the</w:t>
      </w:r>
      <w:r w:rsidR="00D71F52">
        <w:rPr>
          <w:rFonts w:ascii="ArialMT" w:hAnsi="ArialMT" w:cs="ArialMT"/>
          <w:color w:val="000000"/>
          <w:sz w:val="20"/>
          <w:szCs w:val="20"/>
        </w:rPr>
        <w:t xml:space="preserve"> polyurethane foam. Polyurethane foam and adjacent surfaces to be coated shall be free of any degraded foam, grease, oil, dirt or other contaminants that will interfere with proper adhesion. Polyurethane foam shall be completely dry and frost-free before coating. Any physical damage to the polyurethane foam shall be repaired before coating application commences. Any oxidized polyurethane foam shall be repaired or replaced. Do not coat directly over polyurethane foam that has been</w:t>
      </w:r>
    </w:p>
    <w:p w:rsidR="00D71F52" w:rsidRDefault="00D71F52" w:rsidP="00D71F52">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mechanically scarified or sanded.</w:t>
      </w:r>
    </w:p>
    <w:p w:rsidR="00580F37" w:rsidRDefault="00580F37" w:rsidP="00580F37">
      <w:pPr>
        <w:autoSpaceDE w:val="0"/>
        <w:autoSpaceDN w:val="0"/>
        <w:adjustRightInd w:val="0"/>
        <w:spacing w:after="0" w:line="240" w:lineRule="auto"/>
        <w:rPr>
          <w:rFonts w:ascii="ArialMT" w:hAnsi="ArialMT" w:cs="ArialMT"/>
          <w:color w:val="000000"/>
          <w:sz w:val="20"/>
          <w:szCs w:val="20"/>
        </w:rPr>
      </w:pPr>
    </w:p>
    <w:p w:rsidR="00D71F52" w:rsidRDefault="00F35DCA" w:rsidP="00D71F52">
      <w:pPr>
        <w:autoSpaceDE w:val="0"/>
        <w:autoSpaceDN w:val="0"/>
        <w:adjustRightInd w:val="0"/>
        <w:spacing w:after="0" w:line="240" w:lineRule="auto"/>
        <w:rPr>
          <w:rFonts w:ascii="ArialMT" w:hAnsi="ArialMT" w:cs="ArialMT"/>
          <w:color w:val="000000"/>
          <w:sz w:val="20"/>
          <w:szCs w:val="20"/>
        </w:rPr>
      </w:pPr>
      <w:r>
        <w:rPr>
          <w:rFonts w:ascii="Arial-BoldMT" w:hAnsi="Arial-BoldMT" w:cs="Arial-BoldMT"/>
          <w:b/>
          <w:bCs/>
          <w:color w:val="000000"/>
          <w:sz w:val="20"/>
          <w:szCs w:val="20"/>
        </w:rPr>
        <w:t>Master Pack</w:t>
      </w:r>
      <w:r w:rsidR="00580F37">
        <w:rPr>
          <w:rFonts w:ascii="Arial-BoldMT" w:hAnsi="Arial-BoldMT" w:cs="Arial-BoldMT"/>
          <w:b/>
          <w:bCs/>
          <w:color w:val="000000"/>
          <w:sz w:val="20"/>
          <w:szCs w:val="20"/>
        </w:rPr>
        <w:t xml:space="preserve"> 101 </w:t>
      </w:r>
      <w:r w:rsidR="00580F37">
        <w:rPr>
          <w:rFonts w:ascii="ArialMT" w:hAnsi="ArialMT" w:cs="ArialMT"/>
          <w:color w:val="000000"/>
          <w:sz w:val="20"/>
          <w:szCs w:val="20"/>
        </w:rPr>
        <w:t>applied at the rate of one gallon per 100 sq. ft. (.4 l/m2) will theoretically yield 8.2 dry mils (208 microns). The</w:t>
      </w:r>
      <w:r w:rsidR="00D71F52">
        <w:rPr>
          <w:rFonts w:ascii="ArialMT" w:hAnsi="ArialMT" w:cs="ArialMT"/>
          <w:color w:val="000000"/>
          <w:sz w:val="20"/>
          <w:szCs w:val="20"/>
        </w:rPr>
        <w:t xml:space="preserve"> theoretical thickness given for coverage per gallon is based on smooth, non-porous surfaces. Actual gallons required in the field to achieve the minimum dry film thickness will depend upon the surface texture, method of application and weather conditions at the time of application. It is the responsibility of the applicator to apply sufficient material to achieve the minimum dry film thickness required. Each coat of </w:t>
      </w:r>
      <w:r>
        <w:rPr>
          <w:rFonts w:ascii="Arial-BoldMT" w:hAnsi="Arial-BoldMT" w:cs="Arial-BoldMT"/>
          <w:b/>
          <w:bCs/>
          <w:color w:val="000000"/>
          <w:sz w:val="20"/>
          <w:szCs w:val="20"/>
        </w:rPr>
        <w:t>Master Pack</w:t>
      </w:r>
      <w:r w:rsidR="00D71F52">
        <w:rPr>
          <w:rFonts w:ascii="Arial-BoldMT" w:hAnsi="Arial-BoldMT" w:cs="Arial-BoldMT"/>
          <w:b/>
          <w:bCs/>
          <w:color w:val="000000"/>
          <w:sz w:val="20"/>
          <w:szCs w:val="20"/>
        </w:rPr>
        <w:t xml:space="preserve"> 101 </w:t>
      </w:r>
      <w:r w:rsidR="00D71F52">
        <w:rPr>
          <w:rFonts w:ascii="ArialMT" w:hAnsi="ArialMT" w:cs="ArialMT"/>
          <w:color w:val="000000"/>
          <w:sz w:val="20"/>
          <w:szCs w:val="20"/>
        </w:rPr>
        <w:t>shall be applied in a direction perpendicular to the previous</w:t>
      </w:r>
    </w:p>
    <w:p w:rsidR="00D71F52" w:rsidRDefault="00D71F52" w:rsidP="00D71F52">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 xml:space="preserve">coat to assure positive coverage. Each coat must be dry and cured before an additional coat is applied. All surfaces must be uniformly coated and be free from all voids, pinholes and blisters. If any form of dirt, sand or pollution fallout is detected on the surface of </w:t>
      </w:r>
      <w:r w:rsidR="00F35DCA">
        <w:rPr>
          <w:rFonts w:ascii="Arial-BoldMT" w:hAnsi="Arial-BoldMT" w:cs="Arial-BoldMT"/>
          <w:b/>
          <w:bCs/>
          <w:color w:val="000000"/>
          <w:sz w:val="20"/>
          <w:szCs w:val="20"/>
        </w:rPr>
        <w:t xml:space="preserve">Master Pack </w:t>
      </w:r>
      <w:r>
        <w:rPr>
          <w:rFonts w:ascii="Arial-BoldMT" w:hAnsi="Arial-BoldMT" w:cs="Arial-BoldMT"/>
          <w:b/>
          <w:bCs/>
          <w:color w:val="000000"/>
          <w:sz w:val="20"/>
          <w:szCs w:val="20"/>
        </w:rPr>
        <w:t>101</w:t>
      </w:r>
      <w:r>
        <w:rPr>
          <w:rFonts w:ascii="ArialMT" w:hAnsi="ArialMT" w:cs="ArialMT"/>
          <w:color w:val="000000"/>
          <w:sz w:val="20"/>
          <w:szCs w:val="20"/>
        </w:rPr>
        <w:t xml:space="preserve">, it is necessary to remove this material before applying an additional coat. </w:t>
      </w:r>
      <w:r w:rsidR="00F35DCA">
        <w:rPr>
          <w:rFonts w:ascii="Arial-BoldMT" w:hAnsi="Arial-BoldMT" w:cs="Arial-BoldMT"/>
          <w:b/>
          <w:bCs/>
          <w:color w:val="000000"/>
          <w:sz w:val="20"/>
          <w:szCs w:val="20"/>
        </w:rPr>
        <w:t>Master Pack</w:t>
      </w:r>
      <w:r>
        <w:rPr>
          <w:rFonts w:ascii="Arial-BoldMT" w:hAnsi="Arial-BoldMT" w:cs="Arial-BoldMT"/>
          <w:b/>
          <w:bCs/>
          <w:color w:val="000000"/>
          <w:sz w:val="20"/>
          <w:szCs w:val="20"/>
        </w:rPr>
        <w:t xml:space="preserve"> 101 </w:t>
      </w:r>
      <w:r>
        <w:rPr>
          <w:rFonts w:ascii="ArialMT" w:hAnsi="ArialMT" w:cs="ArialMT"/>
          <w:color w:val="000000"/>
          <w:sz w:val="20"/>
          <w:szCs w:val="20"/>
        </w:rPr>
        <w:t>is very cohesive and difficult to spray at material temperatures below 60°F (16°C). Store product in a warm area prior to application to bring material temperature to 70°F (21°C) or greater. Use water and detergent to thoroughly flush equipment.</w:t>
      </w:r>
    </w:p>
    <w:p w:rsidR="00D71F52" w:rsidRDefault="00D71F52" w:rsidP="00D71F52">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 xml:space="preserve">Purge the water from the system using Mineral Spirits. Leave the solvent in the lines and equipment until next use. It is not recommended practice to leave </w:t>
      </w:r>
      <w:r w:rsidR="00F35DCA">
        <w:rPr>
          <w:rFonts w:ascii="Arial-BoldMT" w:hAnsi="Arial-BoldMT" w:cs="Arial-BoldMT"/>
          <w:b/>
          <w:bCs/>
          <w:color w:val="000000"/>
          <w:sz w:val="20"/>
          <w:szCs w:val="20"/>
        </w:rPr>
        <w:t xml:space="preserve">Master Pack </w:t>
      </w:r>
      <w:r>
        <w:rPr>
          <w:rFonts w:ascii="Arial-BoldMT" w:hAnsi="Arial-BoldMT" w:cs="Arial-BoldMT"/>
          <w:b/>
          <w:bCs/>
          <w:color w:val="000000"/>
          <w:sz w:val="20"/>
          <w:szCs w:val="20"/>
        </w:rPr>
        <w:t xml:space="preserve">101 </w:t>
      </w:r>
      <w:r w:rsidR="00AF3D6F">
        <w:rPr>
          <w:rFonts w:ascii="ArialMT" w:hAnsi="ArialMT" w:cs="ArialMT"/>
          <w:color w:val="000000"/>
          <w:sz w:val="20"/>
          <w:szCs w:val="20"/>
        </w:rPr>
        <w:t>in the pump or hoses.</w:t>
      </w:r>
    </w:p>
    <w:p w:rsidR="00580F37" w:rsidRDefault="00580F37" w:rsidP="00580F37">
      <w:pPr>
        <w:autoSpaceDE w:val="0"/>
        <w:autoSpaceDN w:val="0"/>
        <w:adjustRightInd w:val="0"/>
        <w:spacing w:after="0" w:line="240" w:lineRule="auto"/>
        <w:rPr>
          <w:rFonts w:ascii="ArialMT" w:hAnsi="ArialMT" w:cs="ArialMT"/>
          <w:color w:val="000000"/>
          <w:sz w:val="20"/>
          <w:szCs w:val="20"/>
        </w:rPr>
      </w:pPr>
    </w:p>
    <w:p w:rsidR="00580F37" w:rsidRDefault="00580F37" w:rsidP="00580F37">
      <w:pPr>
        <w:autoSpaceDE w:val="0"/>
        <w:autoSpaceDN w:val="0"/>
        <w:adjustRightInd w:val="0"/>
        <w:spacing w:after="0" w:line="240" w:lineRule="auto"/>
        <w:rPr>
          <w:rFonts w:ascii="Arial-BoldMT" w:hAnsi="Arial-BoldMT" w:cs="Arial-BoldMT"/>
          <w:b/>
          <w:bCs/>
          <w:color w:val="000000"/>
          <w:sz w:val="20"/>
          <w:szCs w:val="20"/>
        </w:rPr>
      </w:pPr>
      <w:r>
        <w:rPr>
          <w:rFonts w:ascii="Arial-BoldMT" w:hAnsi="Arial-BoldMT" w:cs="Arial-BoldMT"/>
          <w:b/>
          <w:bCs/>
          <w:color w:val="000000"/>
          <w:sz w:val="20"/>
          <w:szCs w:val="20"/>
        </w:rPr>
        <w:t>LIMITATIONS &amp; PRECAUTIONS</w:t>
      </w:r>
    </w:p>
    <w:p w:rsidR="00580F37" w:rsidRDefault="00F35DCA" w:rsidP="00580F37">
      <w:pPr>
        <w:autoSpaceDE w:val="0"/>
        <w:autoSpaceDN w:val="0"/>
        <w:adjustRightInd w:val="0"/>
        <w:spacing w:after="0" w:line="240" w:lineRule="auto"/>
        <w:rPr>
          <w:rFonts w:ascii="ArialMT" w:hAnsi="ArialMT" w:cs="ArialMT"/>
          <w:color w:val="000000"/>
          <w:sz w:val="20"/>
          <w:szCs w:val="20"/>
        </w:rPr>
      </w:pPr>
      <w:r>
        <w:rPr>
          <w:rFonts w:ascii="Arial-BoldMT" w:hAnsi="Arial-BoldMT" w:cs="Arial-BoldMT"/>
          <w:b/>
          <w:bCs/>
          <w:color w:val="000000"/>
          <w:sz w:val="20"/>
          <w:szCs w:val="20"/>
        </w:rPr>
        <w:t>Master Pack</w:t>
      </w:r>
      <w:r w:rsidR="00580F37">
        <w:rPr>
          <w:rFonts w:ascii="Arial-BoldMT" w:hAnsi="Arial-BoldMT" w:cs="Arial-BoldMT"/>
          <w:b/>
          <w:bCs/>
          <w:color w:val="000000"/>
          <w:sz w:val="20"/>
          <w:szCs w:val="20"/>
        </w:rPr>
        <w:t xml:space="preserve"> 101 </w:t>
      </w:r>
      <w:r w:rsidR="00580F37">
        <w:rPr>
          <w:rFonts w:ascii="ArialMT" w:hAnsi="ArialMT" w:cs="ArialMT"/>
          <w:color w:val="000000"/>
          <w:sz w:val="20"/>
          <w:szCs w:val="20"/>
        </w:rPr>
        <w:t>should not generally be used over cold storage tanks or buildings where a vapor barrier coating is required.</w:t>
      </w:r>
    </w:p>
    <w:p w:rsidR="00313E20" w:rsidRDefault="00F35DCA" w:rsidP="00313E20">
      <w:pPr>
        <w:autoSpaceDE w:val="0"/>
        <w:autoSpaceDN w:val="0"/>
        <w:adjustRightInd w:val="0"/>
        <w:spacing w:after="0" w:line="240" w:lineRule="auto"/>
        <w:rPr>
          <w:rFonts w:ascii="ArialMT" w:hAnsi="ArialMT" w:cs="ArialMT"/>
          <w:color w:val="000000"/>
          <w:sz w:val="20"/>
          <w:szCs w:val="20"/>
        </w:rPr>
      </w:pPr>
      <w:r>
        <w:rPr>
          <w:rFonts w:ascii="Arial-BoldMT" w:hAnsi="Arial-BoldMT" w:cs="Arial-BoldMT"/>
          <w:b/>
          <w:bCs/>
          <w:color w:val="000000"/>
          <w:sz w:val="20"/>
          <w:szCs w:val="20"/>
        </w:rPr>
        <w:t>Master Pack</w:t>
      </w:r>
      <w:r w:rsidR="00580F37">
        <w:rPr>
          <w:rFonts w:ascii="Arial-BoldMT" w:hAnsi="Arial-BoldMT" w:cs="Arial-BoldMT"/>
          <w:b/>
          <w:bCs/>
          <w:color w:val="000000"/>
          <w:sz w:val="20"/>
          <w:szCs w:val="20"/>
        </w:rPr>
        <w:t xml:space="preserve"> 101 </w:t>
      </w:r>
      <w:r w:rsidR="00580F37">
        <w:rPr>
          <w:rFonts w:ascii="ArialMT" w:hAnsi="ArialMT" w:cs="ArialMT"/>
          <w:color w:val="000000"/>
          <w:sz w:val="20"/>
          <w:szCs w:val="20"/>
        </w:rPr>
        <w:t xml:space="preserve">shall not be used for interior applications in place of a thermal barrier. </w:t>
      </w:r>
      <w:r>
        <w:rPr>
          <w:rFonts w:ascii="Arial-BoldMT" w:hAnsi="Arial-BoldMT" w:cs="Arial-BoldMT"/>
          <w:b/>
          <w:bCs/>
          <w:color w:val="000000"/>
          <w:sz w:val="20"/>
          <w:szCs w:val="20"/>
        </w:rPr>
        <w:t>Master Pack</w:t>
      </w:r>
      <w:r w:rsidR="00580F37">
        <w:rPr>
          <w:rFonts w:ascii="Arial-BoldMT" w:hAnsi="Arial-BoldMT" w:cs="Arial-BoldMT"/>
          <w:b/>
          <w:bCs/>
          <w:color w:val="000000"/>
          <w:sz w:val="20"/>
          <w:szCs w:val="20"/>
        </w:rPr>
        <w:t xml:space="preserve"> 101 </w:t>
      </w:r>
      <w:r w:rsidR="00580F37">
        <w:rPr>
          <w:rFonts w:ascii="ArialMT" w:hAnsi="ArialMT" w:cs="ArialMT"/>
          <w:color w:val="000000"/>
          <w:sz w:val="20"/>
          <w:szCs w:val="20"/>
        </w:rPr>
        <w:t>will freeze and become</w:t>
      </w:r>
      <w:r w:rsidR="00AF3D6F">
        <w:rPr>
          <w:rFonts w:ascii="ArialMT" w:hAnsi="ArialMT" w:cs="ArialMT"/>
          <w:color w:val="000000"/>
          <w:sz w:val="20"/>
          <w:szCs w:val="20"/>
        </w:rPr>
        <w:t xml:space="preserve"> unusable at temperatures below 32°F (0°C). Do not ship or store unless protection from freezing is available. Do not apply</w:t>
      </w:r>
      <w:r w:rsidR="00313E20">
        <w:rPr>
          <w:rFonts w:ascii="ArialMT" w:hAnsi="ArialMT" w:cs="ArialMT"/>
          <w:color w:val="000000"/>
          <w:sz w:val="20"/>
          <w:szCs w:val="20"/>
        </w:rPr>
        <w:t xml:space="preserve"> </w:t>
      </w:r>
      <w:r w:rsidR="00313E20">
        <w:rPr>
          <w:rFonts w:ascii="Arial-BoldMT" w:hAnsi="Arial-BoldMT" w:cs="Arial-BoldMT"/>
          <w:b/>
          <w:bCs/>
          <w:color w:val="000000"/>
          <w:sz w:val="20"/>
          <w:szCs w:val="20"/>
        </w:rPr>
        <w:t xml:space="preserve">Master Pack 101 </w:t>
      </w:r>
      <w:r w:rsidR="00313E20">
        <w:rPr>
          <w:rFonts w:ascii="ArialMT" w:hAnsi="ArialMT" w:cs="ArialMT"/>
          <w:color w:val="000000"/>
          <w:sz w:val="20"/>
          <w:szCs w:val="20"/>
        </w:rPr>
        <w:t xml:space="preserve">at temperatures below 50°F (10°C), or when there is a possibility of temperatures falling below 32°F (0°C) within a 24-hour period after application. </w:t>
      </w:r>
      <w:r w:rsidR="00313E20">
        <w:rPr>
          <w:rFonts w:ascii="Arial-BoldMT" w:hAnsi="Arial-BoldMT" w:cs="Arial-BoldMT"/>
          <w:b/>
          <w:bCs/>
          <w:color w:val="000000"/>
          <w:sz w:val="20"/>
          <w:szCs w:val="20"/>
        </w:rPr>
        <w:t xml:space="preserve">Master Pack 101 </w:t>
      </w:r>
      <w:r w:rsidR="00313E20">
        <w:rPr>
          <w:rFonts w:ascii="ArialMT" w:hAnsi="ArialMT" w:cs="ArialMT"/>
          <w:color w:val="000000"/>
          <w:sz w:val="20"/>
          <w:szCs w:val="20"/>
        </w:rPr>
        <w:t>requires complete evaporation of water to cure. Cool temperatures and high humidity retard cure. Do not apply if weather conditions will not permit complete cure before rain, dew, fog or freezing temperatures occur. Do not apply in the late afternoon if heavy moisture condensation can appear during the night.</w:t>
      </w:r>
    </w:p>
    <w:p w:rsidR="00580F37" w:rsidRDefault="00580F37" w:rsidP="00580F37">
      <w:pPr>
        <w:autoSpaceDE w:val="0"/>
        <w:autoSpaceDN w:val="0"/>
        <w:adjustRightInd w:val="0"/>
        <w:spacing w:after="0" w:line="240" w:lineRule="auto"/>
        <w:rPr>
          <w:rFonts w:ascii="ArialMT" w:hAnsi="ArialMT" w:cs="ArialMT"/>
          <w:color w:val="000000"/>
          <w:sz w:val="20"/>
          <w:szCs w:val="20"/>
        </w:rPr>
      </w:pPr>
    </w:p>
    <w:p w:rsidR="00580F37" w:rsidRDefault="00580F37" w:rsidP="00580F37">
      <w:pPr>
        <w:autoSpaceDE w:val="0"/>
        <w:autoSpaceDN w:val="0"/>
        <w:adjustRightInd w:val="0"/>
        <w:spacing w:after="0" w:line="240" w:lineRule="auto"/>
        <w:rPr>
          <w:rFonts w:ascii="ArialMT" w:hAnsi="ArialMT" w:cs="ArialMT"/>
          <w:color w:val="000000"/>
          <w:sz w:val="20"/>
          <w:szCs w:val="20"/>
        </w:rPr>
      </w:pPr>
    </w:p>
    <w:p w:rsidR="00580F37" w:rsidRDefault="00580F37" w:rsidP="00580F37">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 xml:space="preserve">For specific information on safety requirements, refer to OSHA guidelines and </w:t>
      </w:r>
      <w:r w:rsidR="00FE0090">
        <w:rPr>
          <w:rFonts w:ascii="Arial-BoldMT" w:hAnsi="Arial-BoldMT" w:cs="Arial-BoldMT"/>
          <w:b/>
          <w:bCs/>
          <w:color w:val="000000"/>
          <w:sz w:val="20"/>
          <w:szCs w:val="20"/>
        </w:rPr>
        <w:t>Master Pack</w:t>
      </w:r>
      <w:r>
        <w:rPr>
          <w:rFonts w:ascii="Arial-BoldMT" w:hAnsi="Arial-BoldMT" w:cs="Arial-BoldMT"/>
          <w:b/>
          <w:bCs/>
          <w:color w:val="000000"/>
          <w:sz w:val="20"/>
          <w:szCs w:val="20"/>
        </w:rPr>
        <w:t xml:space="preserve"> 101 </w:t>
      </w:r>
      <w:r>
        <w:rPr>
          <w:rFonts w:ascii="ArialMT" w:hAnsi="ArialMT" w:cs="ArialMT"/>
          <w:color w:val="000000"/>
          <w:sz w:val="20"/>
          <w:szCs w:val="20"/>
        </w:rPr>
        <w:t>Material Safety Data Sheet.</w:t>
      </w:r>
    </w:p>
    <w:p w:rsidR="00AF3D6F" w:rsidRDefault="00AF3D6F" w:rsidP="00580F37">
      <w:pPr>
        <w:autoSpaceDE w:val="0"/>
        <w:autoSpaceDN w:val="0"/>
        <w:adjustRightInd w:val="0"/>
        <w:spacing w:after="0" w:line="240" w:lineRule="auto"/>
        <w:rPr>
          <w:rFonts w:ascii="ArialMT" w:hAnsi="ArialMT" w:cs="ArialMT"/>
          <w:color w:val="000000"/>
          <w:sz w:val="20"/>
          <w:szCs w:val="20"/>
        </w:rPr>
      </w:pPr>
    </w:p>
    <w:p w:rsidR="00580F37" w:rsidRDefault="00580F37" w:rsidP="00580F37">
      <w:pPr>
        <w:autoSpaceDE w:val="0"/>
        <w:autoSpaceDN w:val="0"/>
        <w:adjustRightInd w:val="0"/>
        <w:spacing w:after="0" w:line="240" w:lineRule="auto"/>
        <w:rPr>
          <w:rFonts w:ascii="Arial-BoldMT" w:hAnsi="Arial-BoldMT" w:cs="Arial-BoldMT"/>
          <w:b/>
          <w:bCs/>
          <w:color w:val="000000"/>
          <w:sz w:val="20"/>
          <w:szCs w:val="20"/>
        </w:rPr>
      </w:pPr>
      <w:r>
        <w:rPr>
          <w:rFonts w:ascii="Arial-BoldMT" w:hAnsi="Arial-BoldMT" w:cs="Arial-BoldMT"/>
          <w:b/>
          <w:bCs/>
          <w:color w:val="000000"/>
          <w:sz w:val="20"/>
          <w:szCs w:val="20"/>
        </w:rPr>
        <w:t>Disclaimer</w:t>
      </w:r>
    </w:p>
    <w:p w:rsidR="00AF3D6F" w:rsidRDefault="00580F37" w:rsidP="00AF3D6F">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The data presented herein is not intended for use by nonprofessional applicators, or those persons who do not purchase</w:t>
      </w:r>
      <w:r w:rsidR="00AF3D6F">
        <w:rPr>
          <w:rFonts w:ascii="ArialMT" w:hAnsi="ArialMT" w:cs="ArialMT"/>
          <w:color w:val="000000"/>
          <w:sz w:val="20"/>
          <w:szCs w:val="20"/>
        </w:rPr>
        <w:t xml:space="preserve"> or utilize this product in the normal course of their business. The potential user must perform any pertinent tests in order to determine the product’s performance and suitability in the intended application, since final determination of fitness of the product for any particular use is the responsibility of the buyer. All guarantees and warranties as to products supplied by </w:t>
      </w:r>
      <w:r w:rsidR="00922A1A">
        <w:rPr>
          <w:rFonts w:ascii="ArialMT" w:hAnsi="ArialMT" w:cs="ArialMT"/>
          <w:color w:val="000000"/>
          <w:sz w:val="20"/>
          <w:szCs w:val="20"/>
        </w:rPr>
        <w:t>Master Pack</w:t>
      </w:r>
      <w:r w:rsidR="00AF3D6F">
        <w:rPr>
          <w:rFonts w:ascii="ArialMT" w:hAnsi="ArialMT" w:cs="ArialMT"/>
          <w:color w:val="000000"/>
          <w:sz w:val="20"/>
          <w:szCs w:val="20"/>
        </w:rPr>
        <w:t xml:space="preserve"> shall have only those guarantees and warranties expressed by the manufacturer. The buyer’s sole remedy as to any</w:t>
      </w:r>
    </w:p>
    <w:p w:rsidR="00AF3D6F" w:rsidRDefault="00AF3D6F" w:rsidP="00AF3D6F">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material claims will be against the manufacturer of the product. The aforementioned data on this product is to be used as a guide and is subject to change without notice.</w:t>
      </w:r>
    </w:p>
    <w:p w:rsidR="00AF3D6F" w:rsidRDefault="00AF3D6F" w:rsidP="00AF3D6F">
      <w:pPr>
        <w:autoSpaceDE w:val="0"/>
        <w:autoSpaceDN w:val="0"/>
        <w:adjustRightInd w:val="0"/>
        <w:spacing w:after="0" w:line="240" w:lineRule="auto"/>
        <w:rPr>
          <w:rFonts w:ascii="ArialMT" w:hAnsi="ArialMT" w:cs="ArialMT"/>
          <w:color w:val="000000"/>
          <w:sz w:val="20"/>
          <w:szCs w:val="20"/>
        </w:rPr>
      </w:pPr>
    </w:p>
    <w:p w:rsidR="00AF3D6F" w:rsidRPr="00881D16" w:rsidRDefault="00AF3D6F" w:rsidP="00881D16">
      <w:r>
        <w:rPr>
          <w:rFonts w:ascii="ArialMT" w:hAnsi="ArialMT" w:cs="ArialMT"/>
          <w:color w:val="000000"/>
          <w:sz w:val="20"/>
          <w:szCs w:val="20"/>
        </w:rPr>
        <w:t xml:space="preserve">The information herein is believed to be reliable, but unknown risks may be present NO WARRANTIES, EXPRESSED OR IMPLIED, INCLUDING PATENT WARRANTIES OR WARRANTIES OF MERCHANTABILITY OR FITNESS FOR USE, </w:t>
      </w:r>
      <w:r w:rsidR="00881D16">
        <w:rPr>
          <w:rFonts w:ascii="ArialMT" w:hAnsi="ArialMT" w:cs="ArialMT"/>
          <w:color w:val="000000"/>
          <w:sz w:val="20"/>
          <w:szCs w:val="20"/>
        </w:rPr>
        <w:t>ARE</w:t>
      </w:r>
      <w:r>
        <w:rPr>
          <w:rFonts w:ascii="ArialMT" w:hAnsi="ArialMT" w:cs="ArialMT"/>
          <w:color w:val="000000"/>
          <w:sz w:val="20"/>
          <w:szCs w:val="20"/>
        </w:rPr>
        <w:t xml:space="preserve"> MADE BY </w:t>
      </w:r>
      <w:r w:rsidR="00922A1A">
        <w:rPr>
          <w:rFonts w:ascii="ArialMT" w:hAnsi="ArialMT" w:cs="ArialMT"/>
          <w:color w:val="000000"/>
          <w:sz w:val="20"/>
          <w:szCs w:val="20"/>
        </w:rPr>
        <w:t>MASTER PACK</w:t>
      </w:r>
      <w:r>
        <w:rPr>
          <w:rFonts w:ascii="ArialMT" w:hAnsi="ArialMT" w:cs="ArialMT"/>
          <w:color w:val="000000"/>
          <w:sz w:val="20"/>
          <w:szCs w:val="20"/>
        </w:rPr>
        <w:t xml:space="preserve"> WITH RESPECT TO PRODUCTS OR INFORMATION SET FORTH HEREIN. Nothing contained herein shall constitute a permission or recommendation to practice any invention covered by a patent without a license from the owner of the patent. Accordingly, buyer assumes all risks whatsoever as to the use of these materials and buyer’s exclusive remedy as to any breach of warranty, negligence, or other claim shall be limited to the purchase price of the materials. Failure to adhere to any recommended procedures shall relieve </w:t>
      </w:r>
      <w:r w:rsidR="00922A1A">
        <w:rPr>
          <w:rFonts w:ascii="ArialMT" w:hAnsi="ArialMT" w:cs="ArialMT"/>
          <w:color w:val="000000"/>
          <w:sz w:val="20"/>
          <w:szCs w:val="20"/>
        </w:rPr>
        <w:t xml:space="preserve">Master Pack </w:t>
      </w:r>
      <w:r>
        <w:rPr>
          <w:rFonts w:ascii="ArialMT" w:hAnsi="ArialMT" w:cs="ArialMT"/>
          <w:color w:val="000000"/>
          <w:sz w:val="20"/>
          <w:szCs w:val="20"/>
        </w:rPr>
        <w:t xml:space="preserve">and the manufacturer of all liability with respect to the materials and their use </w:t>
      </w:r>
      <w:r w:rsidR="00881D16">
        <w:rPr>
          <w:rFonts w:ascii="ArialMT" w:hAnsi="ArialMT" w:cs="ArialMT"/>
          <w:color w:val="000000"/>
          <w:sz w:val="20"/>
          <w:szCs w:val="20"/>
        </w:rPr>
        <w:t>thereof.</w:t>
      </w:r>
    </w:p>
    <w:sectPr w:rsidR="00AF3D6F" w:rsidRPr="00881D16" w:rsidSect="00D71F52">
      <w:pgSz w:w="12240" w:h="15840"/>
      <w:pgMar w:top="144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580F37"/>
    <w:rsid w:val="000379C2"/>
    <w:rsid w:val="002951B1"/>
    <w:rsid w:val="00313E20"/>
    <w:rsid w:val="00580F37"/>
    <w:rsid w:val="00881D16"/>
    <w:rsid w:val="00922A1A"/>
    <w:rsid w:val="00950FD5"/>
    <w:rsid w:val="00AF3D6F"/>
    <w:rsid w:val="00D71F52"/>
    <w:rsid w:val="00E36841"/>
    <w:rsid w:val="00ED37EF"/>
    <w:rsid w:val="00F35DCA"/>
    <w:rsid w:val="00FE0090"/>
    <w:rsid w:val="00FF30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0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1</cp:revision>
  <cp:lastPrinted>2014-01-07T20:41:00Z</cp:lastPrinted>
  <dcterms:created xsi:type="dcterms:W3CDTF">2014-01-06T20:54:00Z</dcterms:created>
  <dcterms:modified xsi:type="dcterms:W3CDTF">2014-01-07T00:09:00Z</dcterms:modified>
</cp:coreProperties>
</file>